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BB79" w14:textId="77777777" w:rsidR="00AC2065" w:rsidRPr="00177773" w:rsidRDefault="00D13E68" w:rsidP="00D13E68">
      <w:pPr>
        <w:jc w:val="center"/>
        <w:rPr>
          <w:b/>
        </w:rPr>
      </w:pPr>
      <w:bookmarkStart w:id="0" w:name="_GoBack"/>
      <w:bookmarkEnd w:id="0"/>
      <w:r w:rsidRPr="00F2481B">
        <w:rPr>
          <w:b/>
        </w:rPr>
        <w:t xml:space="preserve"> </w:t>
      </w:r>
      <w:r w:rsidR="000D1951" w:rsidRPr="00F2481B">
        <w:rPr>
          <w:b/>
        </w:rPr>
        <w:t>ДОГОВОР</w:t>
      </w:r>
      <w:r w:rsidR="0044453D" w:rsidRPr="00F2481B">
        <w:rPr>
          <w:b/>
        </w:rPr>
        <w:t xml:space="preserve"> № </w:t>
      </w:r>
    </w:p>
    <w:p w14:paraId="7A4CDFDA" w14:textId="77777777" w:rsidR="0066635B" w:rsidRPr="0079091B" w:rsidRDefault="0066635B" w:rsidP="00D13E68">
      <w:pPr>
        <w:jc w:val="center"/>
      </w:pPr>
    </w:p>
    <w:p w14:paraId="7234B8A9" w14:textId="77777777" w:rsidR="004F282B" w:rsidRDefault="004F282B" w:rsidP="00AC2065"/>
    <w:p w14:paraId="6B9D1F02" w14:textId="77777777" w:rsidR="00AC2065" w:rsidRDefault="00F27323" w:rsidP="00862709">
      <w:pPr>
        <w:ind w:left="-180"/>
        <w:jc w:val="center"/>
      </w:pPr>
      <w:r>
        <w:t>г. Новосибирск</w:t>
      </w:r>
      <w:r w:rsidR="00DB2F85">
        <w:t xml:space="preserve"> </w:t>
      </w:r>
      <w:r w:rsidR="00862709">
        <w:tab/>
      </w:r>
      <w:r w:rsidR="00862709">
        <w:tab/>
      </w:r>
      <w:r w:rsidR="00862709">
        <w:tab/>
      </w:r>
      <w:r w:rsidR="00862709">
        <w:tab/>
      </w:r>
      <w:r w:rsidR="00862709">
        <w:tab/>
      </w:r>
      <w:r w:rsidR="00862709">
        <w:tab/>
      </w:r>
      <w:r w:rsidR="00862709">
        <w:tab/>
      </w:r>
      <w:r w:rsidR="00862709">
        <w:tab/>
      </w:r>
      <w:r w:rsidR="00DB2F85">
        <w:t>«</w:t>
      </w:r>
      <w:r w:rsidR="00862709">
        <w:t>__</w:t>
      </w:r>
      <w:r w:rsidR="00DB2F85">
        <w:t xml:space="preserve">» </w:t>
      </w:r>
      <w:r w:rsidR="00862709">
        <w:t>_______</w:t>
      </w:r>
      <w:r w:rsidR="00DB2F85">
        <w:t xml:space="preserve"> 20</w:t>
      </w:r>
      <w:r w:rsidR="00862709">
        <w:t xml:space="preserve">__ </w:t>
      </w:r>
      <w:r w:rsidR="00DB2F85">
        <w:t>г.</w:t>
      </w:r>
    </w:p>
    <w:p w14:paraId="05BB740F" w14:textId="77777777" w:rsidR="00232DA0" w:rsidRPr="00177773" w:rsidRDefault="0044453D" w:rsidP="00177773">
      <w:pPr>
        <w:spacing w:before="100" w:beforeAutospacing="1" w:after="100" w:afterAutospacing="1" w:line="276" w:lineRule="auto"/>
        <w:ind w:left="-180" w:firstLine="360"/>
        <w:jc w:val="both"/>
        <w:outlineLvl w:val="1"/>
      </w:pPr>
      <w:r w:rsidRPr="00177773">
        <w:rPr>
          <w:b/>
        </w:rPr>
        <w:t>Федеральное государственное бюджетное учреждение науки Институт ядерной физики им. Г.И. Будкера Сибирского отделения Российской академии наук (</w:t>
      </w:r>
      <w:r w:rsidR="00331A81" w:rsidRPr="00177773">
        <w:rPr>
          <w:b/>
        </w:rPr>
        <w:t>ИЯФ СО РАН</w:t>
      </w:r>
      <w:r w:rsidRPr="00177773">
        <w:rPr>
          <w:b/>
        </w:rPr>
        <w:t>)</w:t>
      </w:r>
      <w:r w:rsidR="00AC2065" w:rsidRPr="00177773">
        <w:t>, именуемое в дал</w:t>
      </w:r>
      <w:r w:rsidR="005C2EB3" w:rsidRPr="00177773">
        <w:t>ьнейшем «Исполнитель» в лице</w:t>
      </w:r>
      <w:r w:rsidR="009E07BC" w:rsidRPr="00177773">
        <w:t xml:space="preserve"> </w:t>
      </w:r>
      <w:r w:rsidR="000E41E3">
        <w:t>___________________________________</w:t>
      </w:r>
      <w:r w:rsidR="007541DA" w:rsidRPr="00177773">
        <w:t xml:space="preserve">, </w:t>
      </w:r>
      <w:r w:rsidR="002E1F47">
        <w:t>действующ</w:t>
      </w:r>
      <w:r w:rsidR="000E41E3">
        <w:t>его</w:t>
      </w:r>
      <w:r w:rsidR="002E1F47">
        <w:t xml:space="preserve"> на основании </w:t>
      </w:r>
      <w:r w:rsidR="000E41E3">
        <w:t>_________________________</w:t>
      </w:r>
      <w:r w:rsidRPr="00177773">
        <w:t xml:space="preserve"> </w:t>
      </w:r>
      <w:r w:rsidR="00862709" w:rsidRPr="00177773">
        <w:t xml:space="preserve">с одной стороны  </w:t>
      </w:r>
      <w:r w:rsidR="00862709">
        <w:t xml:space="preserve">и </w:t>
      </w:r>
      <w:r w:rsidR="00862709">
        <w:rPr>
          <w:b/>
          <w:lang w:bidi="ru-RU"/>
        </w:rPr>
        <w:t>_______________________________________________________________</w:t>
      </w:r>
      <w:r w:rsidR="00862709" w:rsidRPr="00177773">
        <w:t xml:space="preserve">, именуемое в дальнейшем «Заказчик» в лице </w:t>
      </w:r>
      <w:r w:rsidR="00862709">
        <w:rPr>
          <w:lang w:bidi="ru-RU"/>
        </w:rPr>
        <w:t>________________________________________</w:t>
      </w:r>
      <w:r w:rsidR="00862709" w:rsidRPr="00177773">
        <w:rPr>
          <w:lang w:bidi="ru-RU"/>
        </w:rPr>
        <w:t xml:space="preserve">, действующего на основании </w:t>
      </w:r>
      <w:r w:rsidR="00862709">
        <w:rPr>
          <w:lang w:bidi="ru-RU"/>
        </w:rPr>
        <w:t>___________________________</w:t>
      </w:r>
      <w:r w:rsidR="00862709" w:rsidRPr="00177773">
        <w:t xml:space="preserve">, </w:t>
      </w:r>
      <w:r w:rsidR="00AC2065" w:rsidRPr="00177773">
        <w:t>с другой стороны, вмест</w:t>
      </w:r>
      <w:r w:rsidR="005975B9" w:rsidRPr="00177773">
        <w:t xml:space="preserve">е именуемые «Стороны», заключили </w:t>
      </w:r>
      <w:r w:rsidR="000D1951" w:rsidRPr="00177773">
        <w:rPr>
          <w:bCs/>
          <w:kern w:val="36"/>
        </w:rPr>
        <w:t>настоящий договор</w:t>
      </w:r>
      <w:r w:rsidR="005975B9" w:rsidRPr="00177773">
        <w:rPr>
          <w:bCs/>
          <w:kern w:val="36"/>
        </w:rPr>
        <w:t xml:space="preserve"> (</w:t>
      </w:r>
      <w:r w:rsidR="000D1951" w:rsidRPr="00177773">
        <w:rPr>
          <w:bCs/>
          <w:kern w:val="36"/>
        </w:rPr>
        <w:t>Договор</w:t>
      </w:r>
      <w:r w:rsidR="005975B9" w:rsidRPr="00177773">
        <w:rPr>
          <w:bCs/>
          <w:kern w:val="36"/>
        </w:rPr>
        <w:t>)</w:t>
      </w:r>
      <w:r w:rsidR="00AC2065" w:rsidRPr="00177773">
        <w:t xml:space="preserve"> о нижеследующем.</w:t>
      </w:r>
    </w:p>
    <w:p w14:paraId="03601F52" w14:textId="77777777" w:rsidR="002334C1" w:rsidRPr="00177773" w:rsidRDefault="00AC2065" w:rsidP="00177773">
      <w:pPr>
        <w:numPr>
          <w:ilvl w:val="0"/>
          <w:numId w:val="19"/>
        </w:numPr>
        <w:spacing w:line="276" w:lineRule="auto"/>
        <w:jc w:val="center"/>
        <w:rPr>
          <w:b/>
        </w:rPr>
      </w:pPr>
      <w:r w:rsidRPr="00177773">
        <w:rPr>
          <w:b/>
        </w:rPr>
        <w:t xml:space="preserve">ПРЕДМЕТ </w:t>
      </w:r>
      <w:r w:rsidR="000D1951" w:rsidRPr="00177773">
        <w:rPr>
          <w:b/>
        </w:rPr>
        <w:t>ДОГОВОР</w:t>
      </w:r>
      <w:r w:rsidRPr="00177773">
        <w:rPr>
          <w:b/>
        </w:rPr>
        <w:t>А</w:t>
      </w:r>
    </w:p>
    <w:p w14:paraId="199E454A" w14:textId="77777777" w:rsidR="00232DA0" w:rsidRPr="00177773" w:rsidRDefault="00232DA0" w:rsidP="00177773">
      <w:pPr>
        <w:spacing w:line="276" w:lineRule="auto"/>
        <w:ind w:left="540"/>
        <w:rPr>
          <w:b/>
        </w:rPr>
      </w:pPr>
    </w:p>
    <w:p w14:paraId="67D4D9B5" w14:textId="77777777" w:rsidR="00DF4600" w:rsidRPr="00177773" w:rsidRDefault="00AC2065" w:rsidP="00177773">
      <w:pPr>
        <w:spacing w:line="276" w:lineRule="auto"/>
        <w:ind w:left="-180" w:firstLine="360"/>
        <w:jc w:val="both"/>
      </w:pPr>
      <w:r w:rsidRPr="00177773">
        <w:t>1.1.  Заказчик поручает, а Исполнит</w:t>
      </w:r>
      <w:r w:rsidR="00CF17EA" w:rsidRPr="00177773">
        <w:t xml:space="preserve">ель оказывает услуги по поверке, </w:t>
      </w:r>
      <w:r w:rsidR="00DA6B97" w:rsidRPr="00177773">
        <w:t xml:space="preserve">калибровке </w:t>
      </w:r>
      <w:r w:rsidR="00CF17EA" w:rsidRPr="00177773">
        <w:t xml:space="preserve">и ремонту </w:t>
      </w:r>
      <w:r w:rsidRPr="00177773">
        <w:t>средст</w:t>
      </w:r>
      <w:r w:rsidR="00DF4600" w:rsidRPr="00177773">
        <w:t>в измерений (</w:t>
      </w:r>
      <w:r w:rsidR="00477396" w:rsidRPr="00177773">
        <w:t>СИ) на</w:t>
      </w:r>
      <w:r w:rsidRPr="00177773">
        <w:t xml:space="preserve"> технической базе Исполнителя</w:t>
      </w:r>
      <w:r w:rsidR="00DF4600" w:rsidRPr="00177773">
        <w:t>.</w:t>
      </w:r>
      <w:r w:rsidRPr="00177773">
        <w:t xml:space="preserve"> </w:t>
      </w:r>
    </w:p>
    <w:p w14:paraId="6BB0ECF0" w14:textId="77777777" w:rsidR="00AC2065" w:rsidRPr="00177773" w:rsidRDefault="00AC2065" w:rsidP="00177773">
      <w:pPr>
        <w:spacing w:line="276" w:lineRule="auto"/>
        <w:ind w:left="-180" w:firstLine="360"/>
        <w:jc w:val="both"/>
      </w:pPr>
      <w:r w:rsidRPr="00177773">
        <w:t>1.</w:t>
      </w:r>
      <w:r w:rsidR="00A56540" w:rsidRPr="00177773">
        <w:t>2</w:t>
      </w:r>
      <w:r w:rsidRPr="00177773">
        <w:t xml:space="preserve">. </w:t>
      </w:r>
      <w:r w:rsidR="000E41E3" w:rsidRPr="000E41E3">
        <w:t>Заказчик поручает, а Исполнитель принимает на себя проведение поверки, калибровки средств измерений на основании Федерального закона от 26 июня 2008 г. N 102-ФЗ "Об обеспечении единства измерений" и Приказа Министерства промышленности и торговли Российской Федерации №1815 от 02.07.2015 «Об утверждении Порядка проведения поверки средств измерений, требований к знаку поверки и содержанию свидетельства о поверке»</w:t>
      </w:r>
      <w:r w:rsidR="00DA6B97" w:rsidRPr="00177773">
        <w:t>.</w:t>
      </w:r>
    </w:p>
    <w:p w14:paraId="7D7E9A83" w14:textId="77777777" w:rsidR="002334C1" w:rsidRPr="00177773" w:rsidRDefault="002334C1" w:rsidP="00177773">
      <w:pPr>
        <w:spacing w:line="276" w:lineRule="auto"/>
        <w:jc w:val="both"/>
        <w:rPr>
          <w:b/>
        </w:rPr>
      </w:pPr>
    </w:p>
    <w:p w14:paraId="7CFA8002" w14:textId="77777777" w:rsidR="002334C1" w:rsidRPr="00177773" w:rsidRDefault="00AC2065" w:rsidP="00177773">
      <w:pPr>
        <w:numPr>
          <w:ilvl w:val="0"/>
          <w:numId w:val="19"/>
        </w:numPr>
        <w:spacing w:line="276" w:lineRule="auto"/>
        <w:jc w:val="center"/>
        <w:rPr>
          <w:b/>
        </w:rPr>
      </w:pPr>
      <w:r w:rsidRPr="00177773">
        <w:rPr>
          <w:b/>
        </w:rPr>
        <w:t>СТОИМОСТЬ УСЛУГ И ПОРЯДОК РАСЧЕТОВ</w:t>
      </w:r>
    </w:p>
    <w:p w14:paraId="310DC6A3" w14:textId="77777777" w:rsidR="00232DA0" w:rsidRPr="00177773" w:rsidRDefault="00232DA0" w:rsidP="00177773">
      <w:pPr>
        <w:spacing w:line="276" w:lineRule="auto"/>
        <w:ind w:left="540"/>
        <w:rPr>
          <w:b/>
        </w:rPr>
      </w:pPr>
    </w:p>
    <w:p w14:paraId="788A2311" w14:textId="721CC6B2" w:rsidR="00AC2065" w:rsidRPr="00177773" w:rsidRDefault="00AC2065" w:rsidP="00177773">
      <w:pPr>
        <w:spacing w:line="276" w:lineRule="auto"/>
        <w:ind w:left="-180" w:firstLine="360"/>
        <w:jc w:val="both"/>
      </w:pPr>
      <w:r w:rsidRPr="00177773">
        <w:t xml:space="preserve">2.1. Цена </w:t>
      </w:r>
      <w:r w:rsidR="000D1951" w:rsidRPr="00177773">
        <w:t>договор</w:t>
      </w:r>
      <w:r w:rsidRPr="00177773">
        <w:t>а вкл</w:t>
      </w:r>
      <w:r w:rsidR="00CF17EA" w:rsidRPr="00177773">
        <w:t xml:space="preserve">ючает в себя расходы на поверку, </w:t>
      </w:r>
      <w:r w:rsidR="000D1951" w:rsidRPr="00177773">
        <w:t>калибровку</w:t>
      </w:r>
      <w:r w:rsidR="00CF17EA" w:rsidRPr="00177773">
        <w:t xml:space="preserve"> и ремонт</w:t>
      </w:r>
      <w:r w:rsidR="000D1951" w:rsidRPr="00177773">
        <w:t xml:space="preserve"> </w:t>
      </w:r>
      <w:r w:rsidRPr="00177773">
        <w:t>средст</w:t>
      </w:r>
      <w:r w:rsidR="00812AC7" w:rsidRPr="00177773">
        <w:t xml:space="preserve">в </w:t>
      </w:r>
      <w:r w:rsidR="00477396" w:rsidRPr="00177773">
        <w:t>измерений, а</w:t>
      </w:r>
      <w:r w:rsidR="000D1951" w:rsidRPr="00177773">
        <w:t xml:space="preserve"> также </w:t>
      </w:r>
      <w:r w:rsidR="00EE69A3" w:rsidRPr="00177773">
        <w:t xml:space="preserve">налоги, </w:t>
      </w:r>
      <w:r w:rsidR="00477396" w:rsidRPr="00177773">
        <w:t>сборы и</w:t>
      </w:r>
      <w:r w:rsidR="00E32AB3" w:rsidRPr="00177773">
        <w:t xml:space="preserve"> прочие обязательные платежи</w:t>
      </w:r>
      <w:r w:rsidR="00156DA3" w:rsidRPr="00177773">
        <w:t xml:space="preserve"> и </w:t>
      </w:r>
      <w:r w:rsidR="005A657D" w:rsidRPr="000060A8">
        <w:t>составляет</w:t>
      </w:r>
      <w:r w:rsidR="00156DA3" w:rsidRPr="000060A8">
        <w:t xml:space="preserve"> </w:t>
      </w:r>
      <w:r w:rsidR="00862709" w:rsidRPr="000060A8">
        <w:t>__________________</w:t>
      </w:r>
      <w:r w:rsidR="00156DA3" w:rsidRPr="000060A8">
        <w:t>рублей</w:t>
      </w:r>
      <w:r w:rsidR="000D1951" w:rsidRPr="000060A8">
        <w:rPr>
          <w:bCs/>
        </w:rPr>
        <w:t>.</w:t>
      </w:r>
      <w:r w:rsidR="0095498D" w:rsidRPr="000060A8">
        <w:rPr>
          <w:bCs/>
        </w:rPr>
        <w:t xml:space="preserve"> Доставка и передача СИ </w:t>
      </w:r>
      <w:r w:rsidR="00E96E41" w:rsidRPr="000060A8">
        <w:rPr>
          <w:bCs/>
        </w:rPr>
        <w:t>осуществляются</w:t>
      </w:r>
      <w:r w:rsidR="0095498D" w:rsidRPr="000060A8">
        <w:rPr>
          <w:bCs/>
        </w:rPr>
        <w:t xml:space="preserve"> силами Заказчика</w:t>
      </w:r>
      <w:r w:rsidR="0095498D" w:rsidRPr="00177773">
        <w:rPr>
          <w:bCs/>
        </w:rPr>
        <w:t xml:space="preserve"> и за его счет.</w:t>
      </w:r>
    </w:p>
    <w:p w14:paraId="66704ACB" w14:textId="04B0DFBE" w:rsidR="00D14CEF" w:rsidRPr="00177773" w:rsidRDefault="00AC2065" w:rsidP="00177773">
      <w:pPr>
        <w:spacing w:line="276" w:lineRule="auto"/>
        <w:ind w:left="-180" w:firstLine="360"/>
        <w:jc w:val="both"/>
      </w:pPr>
      <w:r w:rsidRPr="00177773">
        <w:t xml:space="preserve">2.2. </w:t>
      </w:r>
      <w:r w:rsidR="00E21E99" w:rsidRPr="00177773">
        <w:t>Номенклатура, количество и стоимость услуг каждой партии определены в Графике оказания услуг (Приложени</w:t>
      </w:r>
      <w:r w:rsidR="00E80569">
        <w:t>я</w:t>
      </w:r>
      <w:r w:rsidR="00E21E99" w:rsidRPr="00177773">
        <w:t xml:space="preserve"> №1,</w:t>
      </w:r>
      <w:r w:rsidR="000060A8">
        <w:t xml:space="preserve"> </w:t>
      </w:r>
      <w:r w:rsidR="002E1F47">
        <w:t>2,</w:t>
      </w:r>
      <w:r w:rsidR="000060A8">
        <w:t xml:space="preserve"> </w:t>
      </w:r>
      <w:r w:rsidR="002E1F47">
        <w:t>3</w:t>
      </w:r>
      <w:r w:rsidR="000060A8">
        <w:t>,</w:t>
      </w:r>
      <w:r w:rsidR="00E21E99" w:rsidRPr="00177773">
        <w:t xml:space="preserve"> котор</w:t>
      </w:r>
      <w:r w:rsidR="00E80569">
        <w:t>ы</w:t>
      </w:r>
      <w:r w:rsidR="00E21E99" w:rsidRPr="00177773">
        <w:t>е явля</w:t>
      </w:r>
      <w:r w:rsidR="00E80569">
        <w:t>ю</w:t>
      </w:r>
      <w:r w:rsidR="00E21E99" w:rsidRPr="00177773">
        <w:t>тся неотъемлемой частью настоящего договора).</w:t>
      </w:r>
    </w:p>
    <w:p w14:paraId="7CF24541" w14:textId="77777777" w:rsidR="00D14CEF" w:rsidRPr="00177773" w:rsidRDefault="00AC2065" w:rsidP="00177773">
      <w:pPr>
        <w:spacing w:line="276" w:lineRule="auto"/>
        <w:ind w:left="-180" w:firstLine="360"/>
        <w:jc w:val="both"/>
      </w:pPr>
      <w:r w:rsidRPr="00177773">
        <w:t xml:space="preserve">2.3. </w:t>
      </w:r>
      <w:r w:rsidR="005A6532" w:rsidRPr="00177773">
        <w:t>Оплата производится Заказчиком за фактически оказанные услуги после подписания сторонами акта об оказании услуг, по счету, выставленному в адрес Заказчика в сопровождении счета-фактуры в течение 10 банковских дней.</w:t>
      </w:r>
    </w:p>
    <w:p w14:paraId="7557C3F3" w14:textId="77777777" w:rsidR="00686D6D" w:rsidRPr="00177773" w:rsidRDefault="00686D6D" w:rsidP="00177773">
      <w:pPr>
        <w:spacing w:line="276" w:lineRule="auto"/>
        <w:ind w:left="-180" w:firstLine="360"/>
        <w:jc w:val="both"/>
      </w:pPr>
    </w:p>
    <w:p w14:paraId="43052C80" w14:textId="77777777" w:rsidR="002334C1" w:rsidRPr="00177773" w:rsidRDefault="00AC2065" w:rsidP="00177773">
      <w:pPr>
        <w:numPr>
          <w:ilvl w:val="0"/>
          <w:numId w:val="19"/>
        </w:numPr>
        <w:spacing w:line="276" w:lineRule="auto"/>
        <w:jc w:val="center"/>
        <w:rPr>
          <w:b/>
        </w:rPr>
      </w:pPr>
      <w:r w:rsidRPr="00177773">
        <w:rPr>
          <w:b/>
        </w:rPr>
        <w:t>СРОКИ ОКАЗАНИЯ УСЛУГ</w:t>
      </w:r>
    </w:p>
    <w:p w14:paraId="388901A4" w14:textId="77777777" w:rsidR="00232DA0" w:rsidRPr="00177773" w:rsidRDefault="00232DA0" w:rsidP="00177773">
      <w:pPr>
        <w:spacing w:line="276" w:lineRule="auto"/>
        <w:ind w:left="540"/>
        <w:rPr>
          <w:b/>
        </w:rPr>
      </w:pPr>
    </w:p>
    <w:p w14:paraId="7B10D3EE" w14:textId="77777777" w:rsidR="00E21E99" w:rsidRPr="00177773" w:rsidRDefault="006A7C0B" w:rsidP="00177773">
      <w:pPr>
        <w:spacing w:line="276" w:lineRule="auto"/>
        <w:ind w:left="-180" w:firstLine="360"/>
        <w:jc w:val="both"/>
      </w:pPr>
      <w:r w:rsidRPr="00177773">
        <w:t xml:space="preserve">3.1. Срок оказания услуг с </w:t>
      </w:r>
      <w:r w:rsidR="00862709">
        <w:t>___________</w:t>
      </w:r>
      <w:r w:rsidR="00E96E41">
        <w:t xml:space="preserve"> по </w:t>
      </w:r>
      <w:r w:rsidR="00862709">
        <w:t xml:space="preserve">_______________ </w:t>
      </w:r>
      <w:r w:rsidR="002E1F47">
        <w:t>г</w:t>
      </w:r>
      <w:r w:rsidR="00E21E99" w:rsidRPr="00177773">
        <w:t>.</w:t>
      </w:r>
    </w:p>
    <w:p w14:paraId="4F9F4C1E" w14:textId="77777777" w:rsidR="00E21E99" w:rsidRPr="00177773" w:rsidRDefault="00E21E99" w:rsidP="00177773">
      <w:pPr>
        <w:spacing w:line="276" w:lineRule="auto"/>
        <w:ind w:left="-180" w:firstLine="360"/>
        <w:jc w:val="both"/>
      </w:pPr>
      <w:r w:rsidRPr="00177773">
        <w:t>3.2. Срок представления СИ Исполнителю для оказания услуг: согласно Графику.</w:t>
      </w:r>
    </w:p>
    <w:p w14:paraId="2D380213" w14:textId="77777777" w:rsidR="00F6781C" w:rsidRDefault="00E21E99" w:rsidP="00177773">
      <w:pPr>
        <w:spacing w:line="276" w:lineRule="auto"/>
        <w:ind w:left="-180" w:firstLine="360"/>
        <w:jc w:val="both"/>
      </w:pPr>
      <w:r w:rsidRPr="00177773">
        <w:t xml:space="preserve">3.3. Срок поверки и калибровки СИ, предоставляемых по согласованному графику – 15 рабочих дней с момента доставки СИ Исполнителю. Срок выполнения ремонта СИ – 2 месяца </w:t>
      </w:r>
      <w:r w:rsidR="00F6781C" w:rsidRPr="00177773">
        <w:t xml:space="preserve">с момента передачи объекта ремонта по </w:t>
      </w:r>
      <w:r w:rsidR="001A5853" w:rsidRPr="00177773">
        <w:t>описи</w:t>
      </w:r>
      <w:r w:rsidR="00F6781C" w:rsidRPr="00177773">
        <w:t>.</w:t>
      </w:r>
    </w:p>
    <w:p w14:paraId="439BF127" w14:textId="77777777" w:rsidR="00194578" w:rsidRDefault="00194578" w:rsidP="00177773">
      <w:pPr>
        <w:spacing w:line="276" w:lineRule="auto"/>
        <w:ind w:left="-180" w:firstLine="360"/>
        <w:jc w:val="both"/>
      </w:pPr>
    </w:p>
    <w:p w14:paraId="507F3005" w14:textId="77777777" w:rsidR="00194578" w:rsidRDefault="00194578" w:rsidP="00177773">
      <w:pPr>
        <w:spacing w:line="276" w:lineRule="auto"/>
        <w:ind w:left="-180" w:firstLine="360"/>
        <w:jc w:val="both"/>
      </w:pPr>
    </w:p>
    <w:p w14:paraId="3A621B44" w14:textId="77777777" w:rsidR="00194578" w:rsidRPr="00177773" w:rsidRDefault="00194578" w:rsidP="00177773">
      <w:pPr>
        <w:spacing w:line="276" w:lineRule="auto"/>
        <w:ind w:left="-180" w:firstLine="360"/>
        <w:jc w:val="both"/>
      </w:pPr>
    </w:p>
    <w:p w14:paraId="58B47150" w14:textId="77777777" w:rsidR="007A1FB9" w:rsidRPr="00177773" w:rsidRDefault="007A1FB9" w:rsidP="00177773">
      <w:pPr>
        <w:spacing w:line="276" w:lineRule="auto"/>
        <w:jc w:val="both"/>
      </w:pPr>
    </w:p>
    <w:p w14:paraId="1D6BDECF" w14:textId="77777777" w:rsidR="002334C1" w:rsidRPr="00177773" w:rsidRDefault="00AC2065" w:rsidP="00177773">
      <w:pPr>
        <w:numPr>
          <w:ilvl w:val="0"/>
          <w:numId w:val="19"/>
        </w:numPr>
        <w:spacing w:line="276" w:lineRule="auto"/>
        <w:jc w:val="center"/>
        <w:rPr>
          <w:b/>
        </w:rPr>
      </w:pPr>
      <w:r w:rsidRPr="00177773">
        <w:rPr>
          <w:b/>
        </w:rPr>
        <w:lastRenderedPageBreak/>
        <w:t>ПОРЯДОК СДАЧИ СРЕДСТВ ИЗМЕРЕНИЙ И ПРИЕМКИ УСЛУГ</w:t>
      </w:r>
    </w:p>
    <w:p w14:paraId="4E4F6F62" w14:textId="77777777" w:rsidR="00232DA0" w:rsidRPr="00177773" w:rsidRDefault="00232DA0" w:rsidP="00177773">
      <w:pPr>
        <w:spacing w:line="276" w:lineRule="auto"/>
        <w:ind w:left="540"/>
        <w:rPr>
          <w:b/>
        </w:rPr>
      </w:pPr>
    </w:p>
    <w:p w14:paraId="5870E7AE" w14:textId="77777777" w:rsidR="00090AAD" w:rsidRPr="00177773" w:rsidRDefault="00090AAD" w:rsidP="00177773">
      <w:pPr>
        <w:shd w:val="clear" w:color="auto" w:fill="FFFFFF"/>
        <w:autoSpaceDE w:val="0"/>
        <w:autoSpaceDN w:val="0"/>
        <w:adjustRightInd w:val="0"/>
        <w:spacing w:line="276" w:lineRule="auto"/>
        <w:ind w:left="-180" w:right="-5" w:firstLine="360"/>
        <w:jc w:val="both"/>
      </w:pPr>
      <w:r w:rsidRPr="00177773">
        <w:t>4.1</w:t>
      </w:r>
      <w:r w:rsidR="00AC2065" w:rsidRPr="00177773">
        <w:t xml:space="preserve">. При приеме оказанных услуг Заказчик проводит проверку на предмет соответствия оказанных услуг условиям </w:t>
      </w:r>
      <w:r w:rsidR="000D1951" w:rsidRPr="00177773">
        <w:t>Договор</w:t>
      </w:r>
      <w:r w:rsidR="002B0AD5" w:rsidRPr="00177773">
        <w:t>а</w:t>
      </w:r>
      <w:r w:rsidRPr="00177773">
        <w:t>.</w:t>
      </w:r>
      <w:r w:rsidR="002B0AD5" w:rsidRPr="00177773">
        <w:t xml:space="preserve"> </w:t>
      </w:r>
      <w:r w:rsidRPr="00177773">
        <w:t xml:space="preserve">Приемка оказанных услуг оформляется актом сдачи-приемки оказанных услуг. По окончании </w:t>
      </w:r>
      <w:r w:rsidR="00477396" w:rsidRPr="00177773">
        <w:t>оказания услуг</w:t>
      </w:r>
      <w:r w:rsidRPr="00177773">
        <w:t xml:space="preserve"> Исполнитель направляет Заказчику подписанный со своей стороны акт сдачи-приемки оказанных услуг. Получив указанный акт, Заказчик в течение </w:t>
      </w:r>
      <w:r w:rsidR="0044453D" w:rsidRPr="00177773">
        <w:t>3</w:t>
      </w:r>
      <w:r w:rsidRPr="00177773">
        <w:t xml:space="preserve"> рабочих дней подписывает его и передает Исполнителю, либо составляет мотивированный отказ от подписания указанного акта. В случае предоставления Заказчиком обоснованного отказа от подписания акта сдачи-приемки оказанных услуг, стороны в течение </w:t>
      </w:r>
      <w:r w:rsidR="0044453D" w:rsidRPr="00177773">
        <w:t>3</w:t>
      </w:r>
      <w:r w:rsidRPr="00177773">
        <w:t xml:space="preserve"> рабочих дней вырабатывают единое решение по спорным вопросам.</w:t>
      </w:r>
    </w:p>
    <w:p w14:paraId="7E74D952" w14:textId="77777777" w:rsidR="002334C1" w:rsidRPr="00177773" w:rsidRDefault="002334C1" w:rsidP="00177773">
      <w:pPr>
        <w:spacing w:line="276" w:lineRule="auto"/>
        <w:jc w:val="both"/>
      </w:pPr>
    </w:p>
    <w:p w14:paraId="63C21A32" w14:textId="77777777" w:rsidR="002334C1" w:rsidRPr="00177773" w:rsidRDefault="00AC2065" w:rsidP="00177773">
      <w:pPr>
        <w:numPr>
          <w:ilvl w:val="0"/>
          <w:numId w:val="19"/>
        </w:numPr>
        <w:spacing w:line="276" w:lineRule="auto"/>
        <w:jc w:val="center"/>
        <w:rPr>
          <w:b/>
        </w:rPr>
      </w:pPr>
      <w:r w:rsidRPr="00177773">
        <w:rPr>
          <w:b/>
        </w:rPr>
        <w:t>ПРАВА И ОБЯЗАННОСТИ СТОРОН</w:t>
      </w:r>
    </w:p>
    <w:p w14:paraId="2873D04C" w14:textId="77777777" w:rsidR="00232DA0" w:rsidRPr="00177773" w:rsidRDefault="00232DA0" w:rsidP="00177773">
      <w:pPr>
        <w:spacing w:line="276" w:lineRule="auto"/>
        <w:ind w:left="540"/>
        <w:rPr>
          <w:b/>
        </w:rPr>
      </w:pPr>
    </w:p>
    <w:p w14:paraId="7E0ACF2B" w14:textId="77777777" w:rsidR="00AC2065" w:rsidRPr="00177773" w:rsidRDefault="00AC2065" w:rsidP="00177773">
      <w:pPr>
        <w:spacing w:line="276" w:lineRule="auto"/>
        <w:ind w:left="-180" w:firstLine="360"/>
        <w:jc w:val="both"/>
      </w:pPr>
      <w:r w:rsidRPr="00177773">
        <w:t>5.1. Исполнитель имеет право:</w:t>
      </w:r>
    </w:p>
    <w:p w14:paraId="7FBAA379" w14:textId="77777777" w:rsidR="00AC2065" w:rsidRPr="00177773" w:rsidRDefault="00090AAD" w:rsidP="00177773">
      <w:pPr>
        <w:spacing w:line="276" w:lineRule="auto"/>
        <w:ind w:left="-180" w:firstLine="360"/>
        <w:jc w:val="both"/>
      </w:pPr>
      <w:r w:rsidRPr="00177773">
        <w:t>5.1.1. Требовать оплаты услуг З</w:t>
      </w:r>
      <w:r w:rsidR="00AC2065" w:rsidRPr="00177773">
        <w:t xml:space="preserve">аказчиком в порядке, установленном в разделе 2 настоящего </w:t>
      </w:r>
      <w:r w:rsidR="000D1951" w:rsidRPr="00177773">
        <w:t>Договор</w:t>
      </w:r>
      <w:r w:rsidR="00AC2065" w:rsidRPr="00177773">
        <w:t>а.</w:t>
      </w:r>
    </w:p>
    <w:p w14:paraId="361E46BA" w14:textId="77777777" w:rsidR="00AC2065" w:rsidRPr="00177773" w:rsidRDefault="000D1951" w:rsidP="00177773">
      <w:pPr>
        <w:spacing w:line="276" w:lineRule="auto"/>
        <w:ind w:left="-180" w:firstLine="360"/>
        <w:jc w:val="both"/>
      </w:pPr>
      <w:r w:rsidRPr="00177773">
        <w:t xml:space="preserve">5.1.2. Не принимать </w:t>
      </w:r>
      <w:r w:rsidR="00CF17EA" w:rsidRPr="00177773">
        <w:t xml:space="preserve">на </w:t>
      </w:r>
      <w:r w:rsidR="00477396" w:rsidRPr="00177773">
        <w:t>поверку и</w:t>
      </w:r>
      <w:r w:rsidR="00CF17EA" w:rsidRPr="00177773">
        <w:t xml:space="preserve"> калибровку </w:t>
      </w:r>
      <w:r w:rsidR="00AC2065" w:rsidRPr="00177773">
        <w:t>СИ, находящиеся в нерабочем состоянии, неочищенные от пыли, грязи, не расконсервированные, без технического описания, инструкции по эксплуатации, паспорта (формуляра) или их дубликатов.</w:t>
      </w:r>
    </w:p>
    <w:p w14:paraId="428C2B75" w14:textId="77777777" w:rsidR="00AC2065" w:rsidRPr="00177773" w:rsidRDefault="00AC2065" w:rsidP="00177773">
      <w:pPr>
        <w:spacing w:line="276" w:lineRule="auto"/>
        <w:ind w:left="-180" w:firstLine="360"/>
        <w:jc w:val="both"/>
      </w:pPr>
      <w:r w:rsidRPr="00177773">
        <w:t>5.1.3. Принимать СИ в комплектации, достаточной для проведения поверки</w:t>
      </w:r>
      <w:r w:rsidR="000D1951" w:rsidRPr="00177773">
        <w:t xml:space="preserve"> и калибровки</w:t>
      </w:r>
      <w:r w:rsidRPr="00177773">
        <w:t>.</w:t>
      </w:r>
    </w:p>
    <w:p w14:paraId="166BF1D6" w14:textId="77777777" w:rsidR="00AC2065" w:rsidRPr="002E1F47" w:rsidRDefault="00AC2065" w:rsidP="00177773">
      <w:pPr>
        <w:spacing w:line="276" w:lineRule="auto"/>
        <w:ind w:left="-180" w:firstLine="360"/>
        <w:jc w:val="both"/>
      </w:pPr>
      <w:r w:rsidRPr="00177773">
        <w:t>5.2. Исполнитель обязан:</w:t>
      </w:r>
    </w:p>
    <w:p w14:paraId="46295969" w14:textId="77777777" w:rsidR="00AC2065" w:rsidRPr="00177773" w:rsidRDefault="00AC2065" w:rsidP="00177773">
      <w:pPr>
        <w:spacing w:line="276" w:lineRule="auto"/>
        <w:ind w:left="-180" w:firstLine="360"/>
        <w:jc w:val="both"/>
      </w:pPr>
      <w:r w:rsidRPr="00177773">
        <w:t>5.2</w:t>
      </w:r>
      <w:r w:rsidR="00CF17EA" w:rsidRPr="00177773">
        <w:t>.</w:t>
      </w:r>
      <w:r w:rsidR="00A56540" w:rsidRPr="002E1F47">
        <w:t>1</w:t>
      </w:r>
      <w:r w:rsidR="00CF17EA" w:rsidRPr="00177773">
        <w:t xml:space="preserve">. Оказывать услуги по поверке, </w:t>
      </w:r>
      <w:r w:rsidR="0095498D" w:rsidRPr="00177773">
        <w:t xml:space="preserve">калибровке </w:t>
      </w:r>
      <w:r w:rsidR="00CF17EA" w:rsidRPr="00177773">
        <w:t xml:space="preserve">и ремонту </w:t>
      </w:r>
      <w:r w:rsidRPr="00177773">
        <w:t xml:space="preserve">СИ в согласованные с Заказчиком сроки и в объеме, установленном в </w:t>
      </w:r>
      <w:r w:rsidR="00773331" w:rsidRPr="00177773">
        <w:t>Графиках</w:t>
      </w:r>
      <w:r w:rsidR="00D14CEF" w:rsidRPr="00177773">
        <w:t xml:space="preserve"> (Приложение №1 к настоящему Договору)</w:t>
      </w:r>
      <w:r w:rsidRPr="00177773">
        <w:t>.</w:t>
      </w:r>
    </w:p>
    <w:p w14:paraId="3B57F39A" w14:textId="77777777" w:rsidR="00AC2065" w:rsidRPr="00177773" w:rsidRDefault="00AC2065" w:rsidP="00177773">
      <w:pPr>
        <w:spacing w:line="276" w:lineRule="auto"/>
        <w:ind w:left="-180" w:firstLine="360"/>
        <w:jc w:val="both"/>
      </w:pPr>
      <w:r w:rsidRPr="00177773">
        <w:t>5.3.  Заказчик имеет право:</w:t>
      </w:r>
    </w:p>
    <w:p w14:paraId="38292859" w14:textId="77777777" w:rsidR="00AC2065" w:rsidRPr="00177773" w:rsidRDefault="00AC2065" w:rsidP="00177773">
      <w:pPr>
        <w:spacing w:line="276" w:lineRule="auto"/>
        <w:ind w:left="-180" w:firstLine="360"/>
        <w:jc w:val="both"/>
      </w:pPr>
      <w:r w:rsidRPr="00177773">
        <w:t xml:space="preserve">5.3.1. Требовать оказания услуг в сроки, установленные в разделе 3 настоящего </w:t>
      </w:r>
      <w:r w:rsidR="000D1951" w:rsidRPr="00177773">
        <w:t>Договор</w:t>
      </w:r>
      <w:r w:rsidRPr="00177773">
        <w:t>а.</w:t>
      </w:r>
    </w:p>
    <w:p w14:paraId="1DFDAA29" w14:textId="77777777" w:rsidR="00AC2065" w:rsidRPr="00177773" w:rsidRDefault="00AC2065" w:rsidP="00177773">
      <w:pPr>
        <w:spacing w:line="276" w:lineRule="auto"/>
        <w:ind w:left="-180" w:firstLine="360"/>
        <w:jc w:val="both"/>
      </w:pPr>
      <w:r w:rsidRPr="00177773">
        <w:t>5.4.  Заказчик обязан:</w:t>
      </w:r>
    </w:p>
    <w:p w14:paraId="2775B9D8" w14:textId="77777777" w:rsidR="00AC2065" w:rsidRPr="00177773" w:rsidRDefault="0095498D" w:rsidP="00177773">
      <w:pPr>
        <w:spacing w:line="276" w:lineRule="auto"/>
        <w:ind w:left="-180" w:firstLine="360"/>
        <w:jc w:val="both"/>
      </w:pPr>
      <w:r w:rsidRPr="00177773">
        <w:t>5.4.2</w:t>
      </w:r>
      <w:r w:rsidR="00AC2065" w:rsidRPr="00177773">
        <w:t xml:space="preserve">. Оплатить услуги Исполнителя в порядке, установленном в разделе 2 настоящего </w:t>
      </w:r>
      <w:r w:rsidR="000D1951" w:rsidRPr="00177773">
        <w:t>Договор</w:t>
      </w:r>
      <w:r w:rsidR="00AC2065" w:rsidRPr="00177773">
        <w:t>а.</w:t>
      </w:r>
    </w:p>
    <w:p w14:paraId="6A6749DD" w14:textId="77777777" w:rsidR="002334C1" w:rsidRPr="00177773" w:rsidRDefault="0095498D" w:rsidP="00177773">
      <w:pPr>
        <w:spacing w:line="276" w:lineRule="auto"/>
        <w:ind w:left="-180" w:firstLine="360"/>
        <w:jc w:val="both"/>
      </w:pPr>
      <w:r w:rsidRPr="00177773">
        <w:t>5.4.3</w:t>
      </w:r>
      <w:r w:rsidR="00AC2065" w:rsidRPr="00177773">
        <w:t>. Обеспе</w:t>
      </w:r>
      <w:r w:rsidR="00CF17EA" w:rsidRPr="00177773">
        <w:t>чить доставку СИ к месту оказания услуг</w:t>
      </w:r>
      <w:r w:rsidR="00AC2065" w:rsidRPr="00177773">
        <w:t xml:space="preserve"> и обратно самостоятельно и за свой счет</w:t>
      </w:r>
      <w:r w:rsidR="000467C0" w:rsidRPr="00177773">
        <w:t xml:space="preserve">. </w:t>
      </w:r>
      <w:r w:rsidR="00DD411D" w:rsidRPr="00177773">
        <w:t xml:space="preserve"> </w:t>
      </w:r>
    </w:p>
    <w:p w14:paraId="17899E8C" w14:textId="77777777" w:rsidR="005A6532" w:rsidRDefault="005A6532" w:rsidP="00177773">
      <w:pPr>
        <w:spacing w:line="276" w:lineRule="auto"/>
        <w:ind w:left="-180" w:firstLine="360"/>
        <w:jc w:val="both"/>
      </w:pPr>
      <w:r w:rsidRPr="00177773">
        <w:t>5.4.4. Уведомить о передаче оборудования на калибровку за 14 дней до начала оказания услуг, по телефону 329-46-45.</w:t>
      </w:r>
    </w:p>
    <w:p w14:paraId="15940C9F" w14:textId="77777777" w:rsidR="00D80AC4" w:rsidRPr="00D80AC4" w:rsidRDefault="00D80AC4" w:rsidP="00D80AC4">
      <w:pPr>
        <w:spacing w:line="276" w:lineRule="auto"/>
        <w:ind w:left="-180" w:firstLine="360"/>
        <w:jc w:val="both"/>
      </w:pPr>
      <w:r>
        <w:t xml:space="preserve">5.5. </w:t>
      </w:r>
      <w:r w:rsidRPr="00D80AC4">
        <w:t>В случае, если Заказчик не указал методику калибровки, которую следует использовать при выполнении калибровки СИ, то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журналах, или была рекомендована изготовителем СИ, или была разработана Исполнителем.</w:t>
      </w:r>
    </w:p>
    <w:p w14:paraId="6BB4E63B" w14:textId="77777777" w:rsidR="00D80AC4" w:rsidRPr="00D80AC4" w:rsidRDefault="00D80AC4" w:rsidP="00D80AC4">
      <w:pPr>
        <w:spacing w:line="276" w:lineRule="auto"/>
        <w:ind w:left="-180" w:firstLine="360"/>
        <w:jc w:val="both"/>
      </w:pPr>
      <w:r w:rsidRPr="00D80AC4">
        <w:t xml:space="preserve">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калибровки, за исключением тех случаев, когда указание рекомендуемого межкалибровочного интервала является требованием Заказчика и оформляется заявлением в произвольной форме.</w:t>
      </w:r>
    </w:p>
    <w:p w14:paraId="15F167A9" w14:textId="77777777" w:rsidR="00D80AC4" w:rsidRDefault="00D80AC4" w:rsidP="00D80AC4">
      <w:pPr>
        <w:spacing w:line="276" w:lineRule="auto"/>
        <w:ind w:left="-180" w:firstLine="360"/>
        <w:jc w:val="both"/>
      </w:pPr>
      <w:r w:rsidRPr="00D80AC4">
        <w:t>Необходимость в расчете неопределенности при проведении калибровки СИ устанавливает Заказчик, такое требование оформляется заявлением в произвольной форме</w:t>
      </w:r>
      <w:r w:rsidR="001410AC">
        <w:t>.</w:t>
      </w:r>
    </w:p>
    <w:p w14:paraId="60BCC54F" w14:textId="77777777" w:rsidR="00194578" w:rsidRDefault="00194578" w:rsidP="00D80AC4">
      <w:pPr>
        <w:spacing w:line="276" w:lineRule="auto"/>
        <w:ind w:left="-180" w:firstLine="360"/>
        <w:jc w:val="both"/>
      </w:pPr>
    </w:p>
    <w:p w14:paraId="44EA5E16" w14:textId="77777777" w:rsidR="00194578" w:rsidRDefault="00194578" w:rsidP="00D80AC4">
      <w:pPr>
        <w:spacing w:line="276" w:lineRule="auto"/>
        <w:ind w:left="-180" w:firstLine="360"/>
        <w:jc w:val="both"/>
      </w:pPr>
    </w:p>
    <w:p w14:paraId="6E284B87" w14:textId="77777777" w:rsidR="00194578" w:rsidRPr="00D80AC4" w:rsidRDefault="00194578" w:rsidP="00D80AC4">
      <w:pPr>
        <w:spacing w:line="276" w:lineRule="auto"/>
        <w:ind w:left="-180" w:firstLine="360"/>
        <w:jc w:val="both"/>
      </w:pPr>
    </w:p>
    <w:p w14:paraId="69228C8B" w14:textId="77777777" w:rsidR="00EC36C4" w:rsidRPr="00177773" w:rsidRDefault="00EC36C4" w:rsidP="00177773">
      <w:pPr>
        <w:spacing w:line="276" w:lineRule="auto"/>
        <w:ind w:left="-180" w:firstLine="360"/>
        <w:jc w:val="center"/>
        <w:rPr>
          <w:b/>
        </w:rPr>
      </w:pPr>
    </w:p>
    <w:p w14:paraId="6D769BA4" w14:textId="77777777" w:rsidR="002334C1" w:rsidRPr="00177773" w:rsidRDefault="00AC2065" w:rsidP="00177773">
      <w:pPr>
        <w:numPr>
          <w:ilvl w:val="0"/>
          <w:numId w:val="19"/>
        </w:numPr>
        <w:spacing w:line="276" w:lineRule="auto"/>
        <w:jc w:val="center"/>
        <w:rPr>
          <w:b/>
        </w:rPr>
      </w:pPr>
      <w:r w:rsidRPr="00177773">
        <w:rPr>
          <w:b/>
        </w:rPr>
        <w:lastRenderedPageBreak/>
        <w:t>ОТВЕТСТВЕННОСТЬ СТОРОН</w:t>
      </w:r>
    </w:p>
    <w:p w14:paraId="7A3DD909" w14:textId="77777777" w:rsidR="00232DA0" w:rsidRPr="00177773" w:rsidRDefault="00232DA0" w:rsidP="00177773">
      <w:pPr>
        <w:spacing w:line="276" w:lineRule="auto"/>
        <w:ind w:left="540"/>
        <w:rPr>
          <w:b/>
        </w:rPr>
      </w:pPr>
    </w:p>
    <w:p w14:paraId="31BC3537" w14:textId="77777777" w:rsidR="00AC2065" w:rsidRPr="00177773" w:rsidRDefault="00AC2065" w:rsidP="00177773">
      <w:pPr>
        <w:spacing w:line="276" w:lineRule="auto"/>
        <w:ind w:left="-180" w:firstLine="360"/>
        <w:jc w:val="both"/>
      </w:pPr>
      <w:r w:rsidRPr="00177773">
        <w:t>6.1. Исполнитель несет ответственность з</w:t>
      </w:r>
      <w:r w:rsidR="00CF17EA" w:rsidRPr="00177773">
        <w:t>а переданн</w:t>
      </w:r>
      <w:r w:rsidR="0044453D" w:rsidRPr="00177773">
        <w:t>ые</w:t>
      </w:r>
      <w:r w:rsidR="00CF17EA" w:rsidRPr="00177773">
        <w:t xml:space="preserve"> ему </w:t>
      </w:r>
      <w:r w:rsidRPr="00177773">
        <w:t xml:space="preserve">СИ. В случае утраты или повреждения </w:t>
      </w:r>
      <w:r w:rsidR="00477396" w:rsidRPr="00177773">
        <w:t>СИ,</w:t>
      </w:r>
      <w:r w:rsidRPr="00177773">
        <w:t xml:space="preserve"> или его комплектующих частей Исполнитель возвращает Заказчику реальный ущерб, причиненный утратой или повреждением </w:t>
      </w:r>
      <w:r w:rsidR="00477396" w:rsidRPr="00177773">
        <w:t>СИ,</w:t>
      </w:r>
      <w:r w:rsidRPr="00177773">
        <w:t xml:space="preserve"> или его комплектующих. Размер ущерба определяется Сторонами на основании документов, представленных Заказчиком, путем составления двухстороннего акта. Утрата (повреждение) СИ или его комплектующих должна быть выявлена до момента подписания представителем Заказчика квитанции для получения СИ из поверки.</w:t>
      </w:r>
    </w:p>
    <w:p w14:paraId="1C525E11" w14:textId="1AE67C92" w:rsidR="00090AAD" w:rsidRPr="00194578"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 xml:space="preserve">6.2. За просрочку исполнения Исполнителем обязательств по настоящему договору Заказчик вправе потребовать от Исполнителя выплатить неустойку в размере одной трехсотой действующей на день </w:t>
      </w:r>
      <w:r w:rsidRPr="00194578">
        <w:rPr>
          <w:rFonts w:ascii="Times New Roman" w:hAnsi="Times New Roman" w:cs="Times New Roman"/>
          <w:sz w:val="24"/>
          <w:szCs w:val="24"/>
        </w:rPr>
        <w:t>платежа</w:t>
      </w:r>
      <w:r w:rsidR="001410AC" w:rsidRPr="00194578">
        <w:rPr>
          <w:rFonts w:ascii="Times New Roman" w:hAnsi="Times New Roman" w:cs="Times New Roman"/>
          <w:sz w:val="24"/>
          <w:szCs w:val="24"/>
        </w:rPr>
        <w:t xml:space="preserve"> ключевой</w:t>
      </w:r>
      <w:r w:rsidRPr="00194578">
        <w:rPr>
          <w:rFonts w:ascii="Times New Roman" w:hAnsi="Times New Roman" w:cs="Times New Roman"/>
          <w:sz w:val="24"/>
          <w:szCs w:val="24"/>
        </w:rPr>
        <w:t xml:space="preserve"> ставки Центрального банка РФ от цены договора за каждый день просрочки исполнения, начиная со дня, следующего после дня истечения соответствующего срока исполнения обязательства до полного его исполнения или прекращения в предусмотренном законодательством порядке. </w:t>
      </w:r>
      <w:r w:rsidR="00477396" w:rsidRPr="00194578">
        <w:rPr>
          <w:rFonts w:ascii="Times New Roman" w:hAnsi="Times New Roman" w:cs="Times New Roman"/>
          <w:sz w:val="24"/>
          <w:szCs w:val="24"/>
        </w:rPr>
        <w:t>Исполнитель освобождается</w:t>
      </w:r>
      <w:r w:rsidRPr="00194578">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Заказчика.</w:t>
      </w:r>
    </w:p>
    <w:p w14:paraId="1EEF78E9" w14:textId="1745B0B4"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94578">
        <w:rPr>
          <w:rFonts w:ascii="Times New Roman" w:hAnsi="Times New Roman" w:cs="Times New Roman"/>
          <w:sz w:val="24"/>
          <w:szCs w:val="24"/>
        </w:rPr>
        <w:t xml:space="preserve"> 6.3. В случае просрочки Заказчиком исполнения обязательств по оплате Исполнитель вправе потребовать от Заказчика выплаты </w:t>
      </w:r>
      <w:r w:rsidR="00477396" w:rsidRPr="00194578">
        <w:rPr>
          <w:rFonts w:ascii="Times New Roman" w:hAnsi="Times New Roman" w:cs="Times New Roman"/>
          <w:sz w:val="24"/>
          <w:szCs w:val="24"/>
        </w:rPr>
        <w:t>неустойки в</w:t>
      </w:r>
      <w:r w:rsidRPr="00194578">
        <w:rPr>
          <w:rFonts w:ascii="Times New Roman" w:hAnsi="Times New Roman" w:cs="Times New Roman"/>
          <w:sz w:val="24"/>
          <w:szCs w:val="24"/>
        </w:rPr>
        <w:t xml:space="preserve"> размере одной трехсотой действующей на день платежа </w:t>
      </w:r>
      <w:r w:rsidR="001410AC" w:rsidRPr="00194578">
        <w:rPr>
          <w:rFonts w:ascii="Times New Roman" w:hAnsi="Times New Roman" w:cs="Times New Roman"/>
          <w:sz w:val="24"/>
          <w:szCs w:val="24"/>
        </w:rPr>
        <w:t xml:space="preserve">ключевой ставки </w:t>
      </w:r>
      <w:r w:rsidRPr="00194578">
        <w:rPr>
          <w:rFonts w:ascii="Times New Roman" w:hAnsi="Times New Roman" w:cs="Times New Roman"/>
          <w:sz w:val="24"/>
          <w:szCs w:val="24"/>
        </w:rPr>
        <w:t>Центрального банка РФ от цены договора за каждый день просрочки начиная со дня, следующего</w:t>
      </w:r>
      <w:r w:rsidRPr="00177773">
        <w:rPr>
          <w:rFonts w:ascii="Times New Roman" w:hAnsi="Times New Roman" w:cs="Times New Roman"/>
          <w:sz w:val="24"/>
          <w:szCs w:val="24"/>
        </w:rPr>
        <w:t xml:space="preserve"> после дня истечения соответствующего срока исполнения обязательства до полного его исполнения или прекращения в установленном законодательством порядке. </w:t>
      </w:r>
      <w:r w:rsidR="00477396" w:rsidRPr="00177773">
        <w:rPr>
          <w:rFonts w:ascii="Times New Roman" w:hAnsi="Times New Roman" w:cs="Times New Roman"/>
          <w:sz w:val="24"/>
          <w:szCs w:val="24"/>
        </w:rPr>
        <w:t>Заказчик освобождается</w:t>
      </w:r>
      <w:r w:rsidRPr="00177773">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Исполнителя.</w:t>
      </w:r>
      <w:r w:rsidR="001410AC">
        <w:rPr>
          <w:rFonts w:ascii="Times New Roman" w:hAnsi="Times New Roman" w:cs="Times New Roman"/>
          <w:sz w:val="24"/>
          <w:szCs w:val="24"/>
        </w:rPr>
        <w:t xml:space="preserve"> </w:t>
      </w:r>
    </w:p>
    <w:p w14:paraId="63FE481A" w14:textId="77777777"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 xml:space="preserve">6.4. Сторона, претендующая на выплату неустойки, должна направить другой Стороне письменную претензию. В случае отсутствия письменных возражений или неполучении ответа в течение 5 рабочих дней с момента получения претензии, суммы неустойки считаются признанными. При наличии возражений на претензию и невозможности урегулирования спора во внесудебном порядке, суммы неустойки считаются непризнанными, а их взыскание осуществляется в судебном порядке. </w:t>
      </w:r>
    </w:p>
    <w:p w14:paraId="2D20F5E6" w14:textId="77777777"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6.5. Уплата неустойки (штрафа, пени) не освобождает стороны от исполнения обязательств или устранения нарушений. Убытки взыскиваются в полной сумме сверх неустойки.</w:t>
      </w:r>
    </w:p>
    <w:p w14:paraId="648633F9" w14:textId="77777777"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6.6. Все расходы по настоящему договору, вызванные ненадлежащим исполнением соответствующего обязательства, несет допустившая их сторона.</w:t>
      </w:r>
    </w:p>
    <w:p w14:paraId="0B84B2E0" w14:textId="77777777"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6.7. Ответственность за ущерб, причиненный Исполнителем в ходе оказания услуг третьим лицам, несет Исполнитель, если не докажет, что ущерб был причинен вследствие обстоятельств, за которые отвечает Заказчик.</w:t>
      </w:r>
    </w:p>
    <w:p w14:paraId="7CCEDF90" w14:textId="77777777" w:rsidR="00090AAD" w:rsidRPr="00177773" w:rsidRDefault="00090AAD" w:rsidP="00177773">
      <w:pPr>
        <w:pStyle w:val="20"/>
        <w:spacing w:line="276" w:lineRule="auto"/>
        <w:ind w:left="-180" w:right="-5" w:firstLine="360"/>
        <w:jc w:val="both"/>
        <w:rPr>
          <w:rFonts w:ascii="Times New Roman" w:hAnsi="Times New Roman" w:cs="Times New Roman"/>
          <w:sz w:val="24"/>
          <w:szCs w:val="24"/>
        </w:rPr>
      </w:pPr>
      <w:r w:rsidRPr="00177773">
        <w:rPr>
          <w:rFonts w:ascii="Times New Roman" w:hAnsi="Times New Roman" w:cs="Times New Roman"/>
          <w:sz w:val="24"/>
          <w:szCs w:val="24"/>
        </w:rPr>
        <w:t>6.8. 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и фактически понесенных убытков.</w:t>
      </w:r>
    </w:p>
    <w:p w14:paraId="27638D40" w14:textId="77777777" w:rsidR="004950DD" w:rsidRPr="00177773" w:rsidRDefault="004950DD" w:rsidP="00177773">
      <w:pPr>
        <w:spacing w:line="276" w:lineRule="auto"/>
        <w:ind w:left="-180" w:firstLine="360"/>
        <w:jc w:val="center"/>
        <w:rPr>
          <w:b/>
        </w:rPr>
      </w:pPr>
    </w:p>
    <w:p w14:paraId="312EA67E" w14:textId="77777777" w:rsidR="002334C1" w:rsidRPr="00177773" w:rsidRDefault="005829D8" w:rsidP="00177773">
      <w:pPr>
        <w:numPr>
          <w:ilvl w:val="0"/>
          <w:numId w:val="19"/>
        </w:numPr>
        <w:spacing w:line="276" w:lineRule="auto"/>
        <w:jc w:val="center"/>
        <w:rPr>
          <w:b/>
        </w:rPr>
      </w:pPr>
      <w:r w:rsidRPr="00177773">
        <w:rPr>
          <w:b/>
        </w:rPr>
        <w:t>ОБСТОЯТЕЛЬСТВА НЕПРЕОДОЛИМОЙ СИЛЫ</w:t>
      </w:r>
    </w:p>
    <w:p w14:paraId="65B60C3C" w14:textId="77777777" w:rsidR="00232DA0" w:rsidRPr="00177773" w:rsidRDefault="00232DA0" w:rsidP="00177773">
      <w:pPr>
        <w:spacing w:line="276" w:lineRule="auto"/>
        <w:ind w:left="540"/>
        <w:rPr>
          <w:b/>
        </w:rPr>
      </w:pPr>
    </w:p>
    <w:p w14:paraId="1400392F" w14:textId="77777777" w:rsidR="005829D8" w:rsidRPr="00177773" w:rsidRDefault="0044453D" w:rsidP="00177773">
      <w:pPr>
        <w:spacing w:line="276" w:lineRule="auto"/>
        <w:ind w:left="-180" w:firstLine="360"/>
        <w:jc w:val="both"/>
      </w:pPr>
      <w:r w:rsidRPr="00177773">
        <w:t>7</w:t>
      </w:r>
      <w:r w:rsidR="005829D8" w:rsidRPr="00177773">
        <w:t xml:space="preserve">.1. Стороны освобождаются от ответственности за неисполнение или ненадлежащее исполнение обязательств по настоящему </w:t>
      </w:r>
      <w:r w:rsidR="000D1951" w:rsidRPr="00177773">
        <w:t>Договор</w:t>
      </w:r>
      <w:r w:rsidR="005829D8" w:rsidRPr="00177773">
        <w:t xml:space="preserve">у, если неисполнение вызвано наступлением обстоятельств непреодолимой силы, под которыми понимаются внешние и чрезвычайные события, отсутствовавшие во время подписания настоящего </w:t>
      </w:r>
      <w:r w:rsidR="000D1951" w:rsidRPr="00177773">
        <w:t>Договор</w:t>
      </w:r>
      <w:r w:rsidR="005829D8" w:rsidRPr="00177773">
        <w:t xml:space="preserve">а и наступившие помимо </w:t>
      </w:r>
      <w:r w:rsidR="005829D8" w:rsidRPr="00177773">
        <w:lastRenderedPageBreak/>
        <w:t xml:space="preserve">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0D1951" w:rsidRPr="00177773">
        <w:t>договор</w:t>
      </w:r>
      <w:r w:rsidR="005829D8" w:rsidRPr="00177773">
        <w:t>у. Наступление обстоятельств непреодолимой силы должно быть подтверждено документально уполномоченными на то государственными или муниципальными органами.</w:t>
      </w:r>
    </w:p>
    <w:p w14:paraId="679E7C51" w14:textId="77777777" w:rsidR="005829D8" w:rsidRPr="00177773" w:rsidRDefault="0044453D" w:rsidP="00177773">
      <w:pPr>
        <w:spacing w:line="276" w:lineRule="auto"/>
        <w:ind w:left="-180" w:firstLine="360"/>
        <w:jc w:val="both"/>
      </w:pPr>
      <w:r w:rsidRPr="00177773">
        <w:t>7</w:t>
      </w:r>
      <w:r w:rsidR="005829D8" w:rsidRPr="00177773">
        <w:t xml:space="preserve">.2 Сторона, затронутая обстоятельствами непреодолимой силы, должна немедленно известить своего контрагента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0D1951" w:rsidRPr="00177773">
        <w:t>Договор</w:t>
      </w:r>
      <w:r w:rsidR="005829D8" w:rsidRPr="00177773">
        <w:t>у. Если о вышеупомянутых событиях не будет своевременно сообщено, сторона, затронутая обстоятельствами непреодолимой силы, не может на него ссылаться как на основания освобождения от ответственности.</w:t>
      </w:r>
    </w:p>
    <w:p w14:paraId="46140AC3" w14:textId="77777777" w:rsidR="005829D8" w:rsidRPr="00177773" w:rsidRDefault="0044453D" w:rsidP="00177773">
      <w:pPr>
        <w:pStyle w:val="2"/>
        <w:keepNext w:val="0"/>
        <w:spacing w:before="0" w:line="276" w:lineRule="auto"/>
        <w:ind w:left="-180" w:firstLine="360"/>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.3. В период действия обстоятельств непреодолимой силы, которые освобождают стороны от ответственности, выполнение обязательств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приостанавливается, и санкции за неисполнение обязательств не применяются.</w:t>
      </w:r>
    </w:p>
    <w:p w14:paraId="09EDC4CB" w14:textId="77777777" w:rsidR="005829D8" w:rsidRPr="00177773" w:rsidRDefault="0044453D" w:rsidP="00177773">
      <w:pPr>
        <w:pStyle w:val="2"/>
        <w:keepNext w:val="0"/>
        <w:spacing w:before="0" w:line="276" w:lineRule="auto"/>
        <w:ind w:left="-180" w:firstLine="360"/>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.4. Наступление обстоятельств непреодолимой силы при условии, что приняты надлежащие меры по извещению об этом одной стороной другую, продлевает срок </w:t>
      </w:r>
      <w:r w:rsidR="00477396" w:rsidRPr="00177773">
        <w:rPr>
          <w:rFonts w:ascii="Times New Roman" w:hAnsi="Times New Roman"/>
          <w:b w:val="0"/>
          <w:i w:val="0"/>
          <w:sz w:val="24"/>
          <w:szCs w:val="24"/>
        </w:rPr>
        <w:t>выполнения обязательств</w:t>
      </w:r>
      <w:r w:rsidR="005829D8" w:rsidRPr="00177773">
        <w:rPr>
          <w:rFonts w:ascii="Times New Roman" w:hAnsi="Times New Roman"/>
          <w:b w:val="0"/>
          <w:i w:val="0"/>
          <w:sz w:val="24"/>
          <w:szCs w:val="24"/>
        </w:rPr>
        <w:t xml:space="preserve">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на период, по своей продолжительности соответствующий продолжительности обстоятельств и разумному сроку для устранения их последствий.</w:t>
      </w:r>
    </w:p>
    <w:p w14:paraId="01A34D15" w14:textId="77777777" w:rsidR="005829D8" w:rsidRPr="00177773" w:rsidRDefault="0044453D" w:rsidP="00177773">
      <w:pPr>
        <w:pStyle w:val="2"/>
        <w:keepNext w:val="0"/>
        <w:spacing w:before="0" w:line="276" w:lineRule="auto"/>
        <w:ind w:left="-180" w:firstLine="360"/>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.5. Если действие обстоятельств непреодолимой силы продлится более тридцати дней, стороны должны договориться о судьбе настоящего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 xml:space="preserve">а. </w:t>
      </w:r>
    </w:p>
    <w:p w14:paraId="70D0CDFB" w14:textId="77777777" w:rsidR="00232DA0" w:rsidRPr="00177773" w:rsidRDefault="00232DA0" w:rsidP="00177773">
      <w:pPr>
        <w:spacing w:line="276" w:lineRule="auto"/>
      </w:pPr>
    </w:p>
    <w:p w14:paraId="157B0E99" w14:textId="77777777" w:rsidR="00232DA0" w:rsidRPr="00177773" w:rsidRDefault="00232DA0" w:rsidP="00177773">
      <w:pPr>
        <w:spacing w:line="276" w:lineRule="auto"/>
        <w:ind w:left="-180" w:firstLine="360"/>
        <w:jc w:val="center"/>
        <w:rPr>
          <w:b/>
        </w:rPr>
      </w:pPr>
      <w:r w:rsidRPr="00177773">
        <w:rPr>
          <w:b/>
        </w:rPr>
        <w:t>8. АНТИКОРРУПЦИОННАЯ ОГОВОРКА</w:t>
      </w:r>
    </w:p>
    <w:p w14:paraId="2CEBBEB4" w14:textId="77777777" w:rsidR="002334C1" w:rsidRPr="00177773" w:rsidRDefault="002334C1" w:rsidP="00177773">
      <w:pPr>
        <w:spacing w:line="276" w:lineRule="auto"/>
        <w:jc w:val="both"/>
      </w:pPr>
    </w:p>
    <w:p w14:paraId="6AFFBEED" w14:textId="64E660E5" w:rsidR="00177773" w:rsidRPr="00177773" w:rsidRDefault="00177773" w:rsidP="00177773">
      <w:pPr>
        <w:spacing w:line="276" w:lineRule="auto"/>
        <w:ind w:left="-180" w:firstLine="360"/>
        <w:jc w:val="both"/>
      </w:pPr>
      <w:r w:rsidRPr="00177773">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4C8B7F" w14:textId="77777777" w:rsidR="00177773" w:rsidRPr="00177773" w:rsidRDefault="00177773" w:rsidP="00177773">
      <w:pPr>
        <w:spacing w:line="276" w:lineRule="auto"/>
        <w:ind w:left="-180" w:firstLine="360"/>
        <w:jc w:val="both"/>
      </w:pPr>
      <w:r w:rsidRPr="00177773">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w:t>
      </w:r>
      <w:r w:rsidRPr="00177773">
        <w:lastRenderedPageBreak/>
        <w:t>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3907BA6" w14:textId="77777777" w:rsidR="002334C1" w:rsidRPr="00177773" w:rsidRDefault="00AC2065" w:rsidP="00177773">
      <w:pPr>
        <w:numPr>
          <w:ilvl w:val="0"/>
          <w:numId w:val="20"/>
        </w:numPr>
        <w:spacing w:line="276" w:lineRule="auto"/>
        <w:jc w:val="center"/>
        <w:rPr>
          <w:b/>
        </w:rPr>
      </w:pPr>
      <w:r w:rsidRPr="00177773">
        <w:rPr>
          <w:b/>
        </w:rPr>
        <w:t>ПРОЧИЕ УСЛОВИЯ</w:t>
      </w:r>
    </w:p>
    <w:p w14:paraId="18E47A88" w14:textId="77777777" w:rsidR="00232DA0" w:rsidRPr="00177773" w:rsidRDefault="00232DA0" w:rsidP="00177773">
      <w:pPr>
        <w:spacing w:line="276" w:lineRule="auto"/>
        <w:ind w:left="540"/>
        <w:rPr>
          <w:b/>
        </w:rPr>
      </w:pPr>
    </w:p>
    <w:p w14:paraId="103D641D" w14:textId="77777777" w:rsidR="00AC2065" w:rsidRPr="00177773" w:rsidRDefault="00232DA0" w:rsidP="00177773">
      <w:pPr>
        <w:spacing w:line="276" w:lineRule="auto"/>
        <w:ind w:left="-180" w:firstLine="360"/>
        <w:jc w:val="both"/>
      </w:pPr>
      <w:r w:rsidRPr="00177773">
        <w:t>9</w:t>
      </w:r>
      <w:r w:rsidR="00AC2065" w:rsidRPr="00177773">
        <w:t xml:space="preserve">.1. Исполнитель гарантирует, что он обладает в необходимом объеме правами в отношении поверки </w:t>
      </w:r>
      <w:r w:rsidR="00090AAD" w:rsidRPr="00177773">
        <w:t xml:space="preserve">и калибровки </w:t>
      </w:r>
      <w:r w:rsidR="00AC2065" w:rsidRPr="00177773">
        <w:t>СИ.</w:t>
      </w:r>
    </w:p>
    <w:p w14:paraId="1E366290" w14:textId="77777777" w:rsidR="00AC2065" w:rsidRPr="00177773" w:rsidRDefault="00232DA0" w:rsidP="00177773">
      <w:pPr>
        <w:spacing w:line="276" w:lineRule="auto"/>
        <w:ind w:left="-180" w:firstLine="360"/>
        <w:jc w:val="both"/>
      </w:pPr>
      <w:r w:rsidRPr="00177773">
        <w:t>9</w:t>
      </w:r>
      <w:r w:rsidR="00AC2065" w:rsidRPr="00177773">
        <w:t xml:space="preserve">.2. Ни одна из сторон не вправе передавать свои обязанности по </w:t>
      </w:r>
      <w:r w:rsidR="000D1951" w:rsidRPr="00177773">
        <w:t>Договор</w:t>
      </w:r>
      <w:r w:rsidR="00AC2065" w:rsidRPr="00177773">
        <w:t>у третьей стороне.</w:t>
      </w:r>
    </w:p>
    <w:p w14:paraId="276FE05E" w14:textId="77777777" w:rsidR="00AC2065" w:rsidRPr="00177773" w:rsidRDefault="00232DA0" w:rsidP="00177773">
      <w:pPr>
        <w:spacing w:line="276" w:lineRule="auto"/>
        <w:ind w:left="-180" w:firstLine="360"/>
        <w:jc w:val="both"/>
      </w:pPr>
      <w:r w:rsidRPr="00177773">
        <w:t>9</w:t>
      </w:r>
      <w:r w:rsidR="00AC2065" w:rsidRPr="00177773">
        <w:t xml:space="preserve">.3. Во всем остальном, что не предусмотрено условиями настоящего </w:t>
      </w:r>
      <w:r w:rsidR="000D1951" w:rsidRPr="00177773">
        <w:t>Договор</w:t>
      </w:r>
      <w:r w:rsidR="00AC2065" w:rsidRPr="00177773">
        <w:t>а, стороны руководствуются действующим законодательством.</w:t>
      </w:r>
    </w:p>
    <w:p w14:paraId="09FF3684" w14:textId="77777777" w:rsidR="00AC2065" w:rsidRPr="00177773" w:rsidRDefault="00232DA0" w:rsidP="00177773">
      <w:pPr>
        <w:spacing w:line="276" w:lineRule="auto"/>
        <w:ind w:left="-180" w:firstLine="360"/>
        <w:jc w:val="both"/>
      </w:pPr>
      <w:r w:rsidRPr="00177773">
        <w:t>9</w:t>
      </w:r>
      <w:r w:rsidR="00AC2065" w:rsidRPr="00177773">
        <w:t xml:space="preserve">.4. Споры и </w:t>
      </w:r>
      <w:r w:rsidR="00477396" w:rsidRPr="00177773">
        <w:t>разногласия, возникающие</w:t>
      </w:r>
      <w:r w:rsidR="00AC2065" w:rsidRPr="00177773">
        <w:t xml:space="preserve"> между Сторонами при заключении, изменении, исполнении и расторжении настоящего </w:t>
      </w:r>
      <w:r w:rsidR="000D1951" w:rsidRPr="00177773">
        <w:t>Договор</w:t>
      </w:r>
      <w:r w:rsidR="00AC2065" w:rsidRPr="00177773">
        <w:t>а, разрешаются с обязательным соблюдением досудебного претензионного пор</w:t>
      </w:r>
      <w:r w:rsidR="000D1951" w:rsidRPr="00177773">
        <w:t>ядка. Срок ответа на претензию 10</w:t>
      </w:r>
      <w:r w:rsidR="00AC2065" w:rsidRPr="00177773">
        <w:t xml:space="preserve"> рабочих дня с момента получения.</w:t>
      </w:r>
      <w:r w:rsidR="002A348D" w:rsidRPr="00177773">
        <w:t xml:space="preserve"> В случае не</w:t>
      </w:r>
      <w:r w:rsidR="00AC2065" w:rsidRPr="00177773">
        <w:t>достижения согласия в результате соблюдения досудебного претензионного порядка споры разрешаются Арбитражным суд</w:t>
      </w:r>
      <w:r w:rsidR="000D1951" w:rsidRPr="00177773">
        <w:t>ом по месту нахождения Исполнителя</w:t>
      </w:r>
      <w:r w:rsidR="00AC2065" w:rsidRPr="00177773">
        <w:t>.</w:t>
      </w:r>
    </w:p>
    <w:p w14:paraId="1EDB1A8E" w14:textId="77777777" w:rsidR="00AC2065" w:rsidRPr="00177773" w:rsidRDefault="00232DA0" w:rsidP="00177773">
      <w:pPr>
        <w:spacing w:line="276" w:lineRule="auto"/>
        <w:ind w:left="-180" w:firstLine="360"/>
        <w:jc w:val="both"/>
      </w:pPr>
      <w:r w:rsidRPr="00177773">
        <w:t>9</w:t>
      </w:r>
      <w:r w:rsidR="00AC2065" w:rsidRPr="00177773">
        <w:t xml:space="preserve">.5. </w:t>
      </w:r>
      <w:r w:rsidR="000D1951" w:rsidRPr="00177773">
        <w:t>Договор</w:t>
      </w:r>
      <w:r w:rsidR="00AC2065" w:rsidRPr="00177773">
        <w:t xml:space="preserve"> составлен в 2-х экземплярах, имеющих одинаковую юридическую силу, по одному для каждой из сторон.</w:t>
      </w:r>
    </w:p>
    <w:p w14:paraId="569680B1" w14:textId="77777777" w:rsidR="00AC2065" w:rsidRPr="00177773" w:rsidRDefault="00232DA0" w:rsidP="00177773">
      <w:pPr>
        <w:spacing w:line="276" w:lineRule="auto"/>
        <w:ind w:left="-180" w:firstLine="360"/>
        <w:jc w:val="both"/>
      </w:pPr>
      <w:r w:rsidRPr="00177773">
        <w:t>9</w:t>
      </w:r>
      <w:r w:rsidR="00AC2065" w:rsidRPr="00177773">
        <w:t>.</w:t>
      </w:r>
      <w:r w:rsidR="008E4429" w:rsidRPr="00177773">
        <w:t>6</w:t>
      </w:r>
      <w:r w:rsidR="00AC2065" w:rsidRPr="00177773">
        <w:t>. Об изменении реквизитов стороны письменно уведомляют друг друга в течение пяти рабочих дней.</w:t>
      </w:r>
    </w:p>
    <w:p w14:paraId="66D3EE99" w14:textId="77777777" w:rsidR="00AC2065" w:rsidRPr="00177773" w:rsidRDefault="00232DA0" w:rsidP="00177773">
      <w:pPr>
        <w:spacing w:line="276" w:lineRule="auto"/>
        <w:ind w:left="-180" w:firstLine="360"/>
        <w:jc w:val="both"/>
      </w:pPr>
      <w:r w:rsidRPr="00177773">
        <w:t>9</w:t>
      </w:r>
      <w:r w:rsidR="00AC2065" w:rsidRPr="00177773">
        <w:t>.</w:t>
      </w:r>
      <w:r w:rsidR="008E4429" w:rsidRPr="00177773">
        <w:t>7</w:t>
      </w:r>
      <w:r w:rsidR="00AC2065" w:rsidRPr="00177773">
        <w:t xml:space="preserve">. Все изменения, дополнения и приложения действительны только в том случае, если совершены в письменной форме, подписаны обеими сторонами и не противоречат действующему законодательству. Все изменения, дополнения и приложения, составленные надлежащим образом, являются неотъемлемой частью настоящего </w:t>
      </w:r>
      <w:r w:rsidR="000D1951" w:rsidRPr="00177773">
        <w:t>Договор</w:t>
      </w:r>
      <w:r w:rsidR="00AC2065" w:rsidRPr="00177773">
        <w:t>а.</w:t>
      </w:r>
    </w:p>
    <w:p w14:paraId="6B755DCA" w14:textId="77777777" w:rsidR="00AC2065" w:rsidRPr="00177773" w:rsidRDefault="00232DA0" w:rsidP="00177773">
      <w:pPr>
        <w:spacing w:line="276" w:lineRule="auto"/>
        <w:ind w:left="-180" w:firstLine="360"/>
        <w:jc w:val="both"/>
      </w:pPr>
      <w:r w:rsidRPr="00177773">
        <w:t>9</w:t>
      </w:r>
      <w:r w:rsidR="00AC2065" w:rsidRPr="00177773">
        <w:t>.</w:t>
      </w:r>
      <w:r w:rsidR="008E4429" w:rsidRPr="00177773">
        <w:t>8</w:t>
      </w:r>
      <w:r w:rsidR="00AC2065" w:rsidRPr="00177773">
        <w:t>. Факсимильные копии документов принимаются при условии последующего предоставления оригинала. Обязанность предоставить оригинал лежит на стороне, предоставившей факсимильную копию</w:t>
      </w:r>
      <w:r w:rsidR="0044453D" w:rsidRPr="00177773">
        <w:t>.</w:t>
      </w:r>
    </w:p>
    <w:p w14:paraId="109BF20A" w14:textId="77777777" w:rsidR="0044453D" w:rsidRPr="00177773" w:rsidRDefault="00232DA0" w:rsidP="00177773">
      <w:pPr>
        <w:spacing w:line="276" w:lineRule="auto"/>
        <w:ind w:left="-180" w:firstLine="360"/>
        <w:jc w:val="both"/>
      </w:pPr>
      <w:r w:rsidRPr="00177773">
        <w:t>9</w:t>
      </w:r>
      <w:r w:rsidR="0044453D" w:rsidRPr="00177773">
        <w:t>.</w:t>
      </w:r>
      <w:r w:rsidR="008E4429" w:rsidRPr="00177773">
        <w:t>9</w:t>
      </w:r>
      <w:r w:rsidR="0044453D" w:rsidRPr="00177773">
        <w:t>. Договор, может быть, расторгнут по соглашению Сторон или по решению суда по основаниям, предусмотренным гражданским законодательством.</w:t>
      </w:r>
    </w:p>
    <w:p w14:paraId="49A13396" w14:textId="77777777" w:rsidR="008E4429" w:rsidRDefault="00232DA0" w:rsidP="00177773">
      <w:pPr>
        <w:spacing w:line="276" w:lineRule="auto"/>
        <w:ind w:left="-180" w:firstLine="360"/>
        <w:jc w:val="both"/>
      </w:pPr>
      <w:r w:rsidRPr="00177773">
        <w:t>9</w:t>
      </w:r>
      <w:r w:rsidR="008E4429" w:rsidRPr="00177773">
        <w:t xml:space="preserve">.10. </w:t>
      </w:r>
      <w:r w:rsidR="005A6532" w:rsidRPr="00177773">
        <w:t xml:space="preserve">Договор вступает в силу с момента подписания и действует до </w:t>
      </w:r>
      <w:r w:rsidR="00862709">
        <w:t>____________</w:t>
      </w:r>
      <w:r w:rsidR="005A6532" w:rsidRPr="00177773">
        <w:t xml:space="preserve"> года, а в части исполнения сторонами принятых на себя обязательств – до полного их исполнения.</w:t>
      </w:r>
    </w:p>
    <w:p w14:paraId="4844E60C" w14:textId="77777777" w:rsidR="00D80AC4" w:rsidRDefault="00D80AC4" w:rsidP="00177773">
      <w:pPr>
        <w:spacing w:line="276" w:lineRule="auto"/>
        <w:ind w:left="-180" w:firstLine="360"/>
        <w:jc w:val="both"/>
      </w:pPr>
      <w:r>
        <w:t xml:space="preserve">9.11. </w:t>
      </w:r>
      <w:r w:rsidRPr="00D80AC4">
        <w:t>Исполнитель на основании письменного заявления Заказчика, оформленного в произвольной форме, может проводить периодическую поверку СИ, меньшего числа величин или на меньшем числе поддиапазонов измерений, при условии наличия в методике поверки соответствующих указаний</w:t>
      </w:r>
      <w:r>
        <w:t>.</w:t>
      </w:r>
    </w:p>
    <w:p w14:paraId="163A2B0F" w14:textId="77777777" w:rsidR="00D80AC4" w:rsidRPr="00D80AC4" w:rsidRDefault="00D80AC4" w:rsidP="00D80AC4">
      <w:pPr>
        <w:numPr>
          <w:ilvl w:val="0"/>
          <w:numId w:val="20"/>
        </w:numPr>
        <w:spacing w:line="276" w:lineRule="auto"/>
        <w:jc w:val="center"/>
        <w:rPr>
          <w:b/>
        </w:rPr>
      </w:pPr>
      <w:r w:rsidRPr="00D80AC4">
        <w:rPr>
          <w:b/>
        </w:rPr>
        <w:t>КОНФИДЕНЦИАЛЬНОСТЬ</w:t>
      </w:r>
    </w:p>
    <w:p w14:paraId="5092A9FA" w14:textId="77777777" w:rsidR="00D80AC4" w:rsidRPr="00D80AC4" w:rsidRDefault="00D80AC4" w:rsidP="00D80AC4">
      <w:pPr>
        <w:spacing w:line="276" w:lineRule="auto"/>
        <w:ind w:left="-180" w:firstLine="360"/>
        <w:jc w:val="both"/>
      </w:pPr>
      <w:r w:rsidRPr="00D80AC4">
        <w:t>10.1</w:t>
      </w:r>
      <w:r w:rsidRPr="005B3E95">
        <w:rPr>
          <w:i/>
          <w:sz w:val="28"/>
          <w:szCs w:val="28"/>
        </w:rPr>
        <w:t xml:space="preserve"> </w:t>
      </w:r>
      <w:r w:rsidRPr="00D80AC4">
        <w:t>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258FB942" w14:textId="77777777" w:rsidR="00D80AC4" w:rsidRPr="00D80AC4" w:rsidRDefault="00D80AC4" w:rsidP="00D80AC4">
      <w:pPr>
        <w:spacing w:line="276" w:lineRule="auto"/>
        <w:ind w:left="-180" w:firstLine="360"/>
        <w:jc w:val="both"/>
      </w:pPr>
      <w:r w:rsidRPr="00D80AC4">
        <w:t>10.2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5C2DFDD" w14:textId="77777777" w:rsidR="00D80AC4" w:rsidRDefault="00D80AC4" w:rsidP="00D80AC4">
      <w:pPr>
        <w:spacing w:line="276" w:lineRule="auto"/>
        <w:ind w:left="-180" w:firstLine="360"/>
        <w:jc w:val="both"/>
      </w:pPr>
      <w:r w:rsidRPr="00D80AC4">
        <w:t>10.3 Согласно пункта 6 статьи 13 Федерального закона от 26 июня 2008 года №102 «Об обеспечении единства измерений»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Исполнителем. К передаваемым</w:t>
      </w:r>
      <w:r w:rsidRPr="004C2529">
        <w:rPr>
          <w:i/>
          <w:sz w:val="28"/>
          <w:szCs w:val="28"/>
        </w:rPr>
        <w:t xml:space="preserve"> </w:t>
      </w:r>
      <w:r w:rsidRPr="00D80AC4">
        <w:t xml:space="preserve">сведениям относятся: наименование, тип, заводской </w:t>
      </w:r>
      <w:r w:rsidRPr="00D80AC4">
        <w:lastRenderedPageBreak/>
        <w:t>номер, номер в Госреестре средства измерения; номер и дата выдачи свидетельства о поверке или извещения о непригодности.</w:t>
      </w:r>
    </w:p>
    <w:p w14:paraId="7012CE51" w14:textId="77777777" w:rsidR="00D80AC4" w:rsidRDefault="00D80AC4" w:rsidP="00D80AC4">
      <w:pPr>
        <w:spacing w:line="276" w:lineRule="auto"/>
        <w:ind w:left="-180" w:firstLine="360"/>
        <w:jc w:val="both"/>
      </w:pPr>
    </w:p>
    <w:p w14:paraId="21D9C9F9" w14:textId="77777777" w:rsidR="00AC2065" w:rsidRPr="00A274AE" w:rsidRDefault="00232DA0" w:rsidP="00090AAD">
      <w:pPr>
        <w:ind w:left="-180" w:firstLine="360"/>
        <w:jc w:val="center"/>
        <w:rPr>
          <w:b/>
        </w:rPr>
      </w:pPr>
      <w:r>
        <w:rPr>
          <w:b/>
        </w:rPr>
        <w:t>1</w:t>
      </w:r>
      <w:r w:rsidR="00D80AC4">
        <w:rPr>
          <w:b/>
        </w:rPr>
        <w:t>1</w:t>
      </w:r>
      <w:r w:rsidR="00AC2065" w:rsidRPr="00A274AE">
        <w:rPr>
          <w:b/>
        </w:rPr>
        <w:t>. РЕКВИЗИТЫ СТОРОН</w:t>
      </w:r>
    </w:p>
    <w:p w14:paraId="3B261D2A" w14:textId="77777777" w:rsidR="00FC54FE" w:rsidRPr="00A274AE" w:rsidRDefault="00FC54FE" w:rsidP="00090AAD">
      <w:pPr>
        <w:ind w:left="-180" w:firstLine="360"/>
        <w:jc w:val="both"/>
      </w:pPr>
    </w:p>
    <w:tbl>
      <w:tblPr>
        <w:tblW w:w="9640" w:type="dxa"/>
        <w:tblLayout w:type="fixed"/>
        <w:tblLook w:val="01E0" w:firstRow="1" w:lastRow="1" w:firstColumn="1" w:lastColumn="1" w:noHBand="0" w:noVBand="0"/>
      </w:tblPr>
      <w:tblGrid>
        <w:gridCol w:w="4820"/>
        <w:gridCol w:w="4820"/>
      </w:tblGrid>
      <w:tr w:rsidR="004F282B" w:rsidRPr="00A274AE" w14:paraId="32FCE899" w14:textId="77777777" w:rsidTr="0008742A">
        <w:trPr>
          <w:trHeight w:val="424"/>
        </w:trPr>
        <w:tc>
          <w:tcPr>
            <w:tcW w:w="4820" w:type="dxa"/>
            <w:shd w:val="clear" w:color="auto" w:fill="auto"/>
          </w:tcPr>
          <w:p w14:paraId="4039A794" w14:textId="77777777" w:rsidR="004F282B" w:rsidRPr="0008742A" w:rsidRDefault="004F282B" w:rsidP="0008742A">
            <w:pPr>
              <w:ind w:left="34"/>
              <w:rPr>
                <w:sz w:val="28"/>
                <w:szCs w:val="28"/>
              </w:rPr>
            </w:pPr>
            <w:r w:rsidRPr="00A274AE">
              <w:t>ЗАКАЗЧИК:</w:t>
            </w:r>
          </w:p>
          <w:p w14:paraId="7EDEB200" w14:textId="77777777" w:rsidR="004F282B" w:rsidRPr="00A274AE" w:rsidRDefault="004F282B" w:rsidP="0008742A">
            <w:pPr>
              <w:ind w:left="34"/>
            </w:pPr>
          </w:p>
        </w:tc>
        <w:tc>
          <w:tcPr>
            <w:tcW w:w="4820" w:type="dxa"/>
            <w:shd w:val="clear" w:color="auto" w:fill="auto"/>
          </w:tcPr>
          <w:p w14:paraId="405FB704" w14:textId="77777777" w:rsidR="004F282B" w:rsidRPr="00A274AE" w:rsidRDefault="004F282B" w:rsidP="0008742A">
            <w:pPr>
              <w:spacing w:line="230" w:lineRule="auto"/>
              <w:ind w:left="34"/>
            </w:pPr>
            <w:r w:rsidRPr="00A274AE">
              <w:t>ИСПОЛНИТЕЛЬ:</w:t>
            </w:r>
          </w:p>
        </w:tc>
      </w:tr>
      <w:tr w:rsidR="00115785" w:rsidRPr="00A274AE" w14:paraId="237A2249" w14:textId="77777777" w:rsidTr="0008742A">
        <w:trPr>
          <w:trHeight w:val="1469"/>
        </w:trPr>
        <w:tc>
          <w:tcPr>
            <w:tcW w:w="4820" w:type="dxa"/>
            <w:shd w:val="clear" w:color="auto" w:fill="auto"/>
          </w:tcPr>
          <w:p w14:paraId="2B740EC0" w14:textId="77777777" w:rsidR="00115785" w:rsidRPr="00650601" w:rsidRDefault="00115785" w:rsidP="00862709">
            <w:pPr>
              <w:tabs>
                <w:tab w:val="left" w:pos="4575"/>
              </w:tabs>
            </w:pPr>
          </w:p>
        </w:tc>
        <w:tc>
          <w:tcPr>
            <w:tcW w:w="4820" w:type="dxa"/>
            <w:shd w:val="clear" w:color="auto" w:fill="auto"/>
          </w:tcPr>
          <w:p w14:paraId="1E669513" w14:textId="77777777" w:rsidR="00115785" w:rsidRPr="0008742A" w:rsidRDefault="00115785" w:rsidP="0008742A">
            <w:pPr>
              <w:tabs>
                <w:tab w:val="left" w:pos="4575"/>
              </w:tabs>
              <w:rPr>
                <w:rFonts w:eastAsia="Calibri"/>
                <w:b/>
                <w:lang w:eastAsia="en-US"/>
              </w:rPr>
            </w:pPr>
            <w:r w:rsidRPr="0008742A">
              <w:rPr>
                <w:rFonts w:eastAsia="Calibri"/>
                <w:b/>
                <w:lang w:eastAsia="en-US"/>
              </w:rPr>
              <w:t>ИЯФ СО РАН</w:t>
            </w:r>
          </w:p>
          <w:p w14:paraId="6071ABA7" w14:textId="77777777" w:rsidR="00115785" w:rsidRPr="0008742A" w:rsidRDefault="00115785" w:rsidP="0008742A">
            <w:pPr>
              <w:tabs>
                <w:tab w:val="left" w:pos="4575"/>
              </w:tabs>
              <w:rPr>
                <w:rFonts w:eastAsia="Calibri"/>
                <w:lang w:eastAsia="en-US"/>
              </w:rPr>
            </w:pPr>
            <w:r w:rsidRPr="0008742A">
              <w:rPr>
                <w:rFonts w:eastAsia="Calibri"/>
                <w:lang w:eastAsia="en-US"/>
              </w:rPr>
              <w:t xml:space="preserve">630090, г. Новосибирск, </w:t>
            </w:r>
          </w:p>
          <w:p w14:paraId="03D316E3" w14:textId="77777777" w:rsidR="00115785" w:rsidRPr="0008742A" w:rsidRDefault="00115785" w:rsidP="0008742A">
            <w:pPr>
              <w:tabs>
                <w:tab w:val="left" w:pos="4575"/>
              </w:tabs>
              <w:rPr>
                <w:rFonts w:eastAsia="Calibri"/>
                <w:lang w:eastAsia="en-US"/>
              </w:rPr>
            </w:pPr>
            <w:r w:rsidRPr="0008742A">
              <w:rPr>
                <w:rFonts w:eastAsia="Calibri"/>
                <w:lang w:eastAsia="en-US"/>
              </w:rPr>
              <w:t xml:space="preserve">пр. Ак. Лаврентьева, 11 </w:t>
            </w:r>
          </w:p>
          <w:p w14:paraId="5421C78C" w14:textId="77777777" w:rsidR="00115785" w:rsidRPr="0008742A" w:rsidRDefault="00115785" w:rsidP="0008742A">
            <w:pPr>
              <w:tabs>
                <w:tab w:val="left" w:pos="4575"/>
              </w:tabs>
              <w:rPr>
                <w:rFonts w:eastAsia="Calibri"/>
                <w:lang w:eastAsia="en-US"/>
              </w:rPr>
            </w:pPr>
            <w:r w:rsidRPr="0008742A">
              <w:rPr>
                <w:rFonts w:eastAsia="Calibri"/>
                <w:lang w:eastAsia="en-US"/>
              </w:rPr>
              <w:t>тел. 329-42-06, факс 330-71-63</w:t>
            </w:r>
          </w:p>
          <w:p w14:paraId="2EF131D5" w14:textId="77777777" w:rsidR="00115785" w:rsidRPr="0008742A" w:rsidRDefault="00115785" w:rsidP="0008742A">
            <w:pPr>
              <w:tabs>
                <w:tab w:val="left" w:pos="4575"/>
              </w:tabs>
              <w:rPr>
                <w:rFonts w:eastAsia="Calibri"/>
                <w:lang w:eastAsia="en-US"/>
              </w:rPr>
            </w:pPr>
            <w:r w:rsidRPr="0008742A">
              <w:rPr>
                <w:rFonts w:eastAsia="Calibri"/>
                <w:lang w:eastAsia="en-US"/>
              </w:rPr>
              <w:t>ИНН 5408105577 / КПП 540801001</w:t>
            </w:r>
          </w:p>
          <w:p w14:paraId="76118866" w14:textId="77777777" w:rsidR="00115785" w:rsidRPr="0008742A" w:rsidRDefault="00115785" w:rsidP="0008742A">
            <w:pPr>
              <w:tabs>
                <w:tab w:val="left" w:pos="4575"/>
              </w:tabs>
              <w:rPr>
                <w:rFonts w:eastAsia="Calibri"/>
                <w:lang w:eastAsia="en-US"/>
              </w:rPr>
            </w:pPr>
            <w:r w:rsidRPr="0008742A">
              <w:rPr>
                <w:rFonts w:eastAsia="Calibri"/>
                <w:lang w:eastAsia="en-US"/>
              </w:rPr>
              <w:t>УФК по Новосибирской области</w:t>
            </w:r>
          </w:p>
          <w:p w14:paraId="19AAB0F6" w14:textId="77777777" w:rsidR="00115785" w:rsidRPr="0008742A" w:rsidRDefault="00115785" w:rsidP="0008742A">
            <w:pPr>
              <w:tabs>
                <w:tab w:val="left" w:pos="4575"/>
              </w:tabs>
              <w:rPr>
                <w:rFonts w:eastAsia="Calibri"/>
                <w:lang w:eastAsia="en-US"/>
              </w:rPr>
            </w:pPr>
            <w:r w:rsidRPr="0008742A">
              <w:rPr>
                <w:rFonts w:eastAsia="Calibri"/>
                <w:lang w:eastAsia="en-US"/>
              </w:rPr>
              <w:t>(ИЯФ СО РАН л/с 20516Ц26060)</w:t>
            </w:r>
          </w:p>
          <w:p w14:paraId="4453833E" w14:textId="77777777" w:rsidR="00115785" w:rsidRPr="0008742A" w:rsidRDefault="00115785" w:rsidP="0008742A">
            <w:pPr>
              <w:tabs>
                <w:tab w:val="left" w:pos="4575"/>
              </w:tabs>
              <w:rPr>
                <w:rFonts w:eastAsia="Calibri"/>
                <w:lang w:eastAsia="en-US"/>
              </w:rPr>
            </w:pPr>
            <w:r w:rsidRPr="0008742A">
              <w:rPr>
                <w:rFonts w:eastAsia="Calibri"/>
                <w:lang w:eastAsia="en-US"/>
              </w:rPr>
              <w:t xml:space="preserve">СИБИРСКОЕ ГУ БАНКА РОССИИ </w:t>
            </w:r>
          </w:p>
          <w:p w14:paraId="52DEAC00" w14:textId="77777777" w:rsidR="00115785" w:rsidRPr="0008742A" w:rsidRDefault="00115785" w:rsidP="0008742A">
            <w:pPr>
              <w:tabs>
                <w:tab w:val="left" w:pos="4575"/>
              </w:tabs>
              <w:rPr>
                <w:rFonts w:eastAsia="Calibri"/>
                <w:lang w:eastAsia="en-US"/>
              </w:rPr>
            </w:pPr>
            <w:r w:rsidRPr="0008742A">
              <w:rPr>
                <w:rFonts w:eastAsia="Calibri"/>
                <w:lang w:eastAsia="en-US"/>
              </w:rPr>
              <w:t>Г. НОВОСИБИРСК</w:t>
            </w:r>
          </w:p>
          <w:p w14:paraId="43796AF8" w14:textId="77777777" w:rsidR="00115785" w:rsidRPr="0008742A" w:rsidRDefault="00115785" w:rsidP="0008742A">
            <w:pPr>
              <w:tabs>
                <w:tab w:val="left" w:pos="4575"/>
              </w:tabs>
              <w:rPr>
                <w:rFonts w:eastAsia="Calibri"/>
                <w:lang w:eastAsia="en-US"/>
              </w:rPr>
            </w:pPr>
            <w:r w:rsidRPr="0008742A">
              <w:rPr>
                <w:rFonts w:eastAsia="Calibri"/>
                <w:lang w:eastAsia="en-US"/>
              </w:rPr>
              <w:t>Р/сч 40501810700042000002</w:t>
            </w:r>
          </w:p>
          <w:p w14:paraId="2409864F" w14:textId="77777777" w:rsidR="00115785" w:rsidRPr="0008742A" w:rsidRDefault="00115785" w:rsidP="0008742A">
            <w:pPr>
              <w:tabs>
                <w:tab w:val="left" w:pos="4575"/>
              </w:tabs>
              <w:rPr>
                <w:rFonts w:eastAsia="Calibri"/>
                <w:lang w:eastAsia="en-US"/>
              </w:rPr>
            </w:pPr>
            <w:r w:rsidRPr="0008742A">
              <w:rPr>
                <w:rFonts w:eastAsia="Calibri"/>
                <w:lang w:eastAsia="en-US"/>
              </w:rPr>
              <w:t>БИК 045004001</w:t>
            </w:r>
          </w:p>
          <w:p w14:paraId="1C7252DA" w14:textId="77777777" w:rsidR="00115785" w:rsidRPr="0008742A" w:rsidRDefault="00115785" w:rsidP="0008742A">
            <w:pPr>
              <w:pStyle w:val="ConsNormal"/>
              <w:widowControl/>
              <w:ind w:left="34" w:firstLine="0"/>
              <w:rPr>
                <w:rFonts w:eastAsia="Calibri"/>
                <w:lang w:val="en-US" w:eastAsia="en-US"/>
              </w:rPr>
            </w:pPr>
            <w:r w:rsidRPr="00115785">
              <w:rPr>
                <w:rFonts w:ascii="Times New Roman" w:eastAsia="Calibri" w:hAnsi="Times New Roman" w:cs="Times New Roman"/>
                <w:lang w:eastAsia="en-US"/>
              </w:rPr>
              <w:t>КБК 00000000000000000130</w:t>
            </w:r>
          </w:p>
          <w:p w14:paraId="68E139FA" w14:textId="77777777" w:rsidR="00115785" w:rsidRPr="00A274AE" w:rsidRDefault="00115785" w:rsidP="0008742A">
            <w:pPr>
              <w:pStyle w:val="ConsNormal"/>
              <w:widowControl/>
              <w:ind w:left="34" w:firstLine="0"/>
            </w:pPr>
          </w:p>
        </w:tc>
      </w:tr>
    </w:tbl>
    <w:p w14:paraId="1F8204AB" w14:textId="77777777" w:rsidR="00FC54FE" w:rsidRDefault="00FC54FE" w:rsidP="00FC54FE">
      <w:pPr>
        <w:jc w:val="both"/>
      </w:pPr>
    </w:p>
    <w:p w14:paraId="59F9C5CC" w14:textId="77777777" w:rsidR="00436D3B" w:rsidRDefault="00436D3B" w:rsidP="00FC54FE">
      <w:pPr>
        <w:jc w:val="both"/>
      </w:pPr>
    </w:p>
    <w:p w14:paraId="5E260D5B" w14:textId="77777777" w:rsidR="00436D3B" w:rsidRDefault="00436D3B" w:rsidP="00FC54FE">
      <w:pPr>
        <w:jc w:val="both"/>
      </w:pPr>
    </w:p>
    <w:tbl>
      <w:tblPr>
        <w:tblW w:w="9639" w:type="dxa"/>
        <w:tblInd w:w="108" w:type="dxa"/>
        <w:tblLayout w:type="fixed"/>
        <w:tblLook w:val="00A0" w:firstRow="1" w:lastRow="0" w:firstColumn="1" w:lastColumn="0" w:noHBand="0" w:noVBand="0"/>
      </w:tblPr>
      <w:tblGrid>
        <w:gridCol w:w="4820"/>
        <w:gridCol w:w="4819"/>
      </w:tblGrid>
      <w:tr w:rsidR="00436D3B" w:rsidRPr="005E1E1A" w14:paraId="1834D754" w14:textId="77777777" w:rsidTr="002324CB">
        <w:tc>
          <w:tcPr>
            <w:tcW w:w="4820" w:type="dxa"/>
          </w:tcPr>
          <w:p w14:paraId="74DB4BA0" w14:textId="611FB9D6" w:rsidR="00136237" w:rsidRPr="002E1F47" w:rsidRDefault="00136237" w:rsidP="00136237">
            <w:pPr>
              <w:tabs>
                <w:tab w:val="left" w:pos="4570"/>
              </w:tabs>
              <w:ind w:right="72"/>
            </w:pPr>
          </w:p>
          <w:p w14:paraId="1BF124B9" w14:textId="77777777" w:rsidR="0055570C" w:rsidRPr="002E1F47" w:rsidRDefault="0055570C" w:rsidP="00136237">
            <w:pPr>
              <w:tabs>
                <w:tab w:val="left" w:pos="4570"/>
              </w:tabs>
              <w:ind w:right="72"/>
            </w:pPr>
          </w:p>
          <w:p w14:paraId="0D1AA0C1" w14:textId="77777777" w:rsidR="00136237" w:rsidRDefault="00136237" w:rsidP="00136237">
            <w:pPr>
              <w:tabs>
                <w:tab w:val="left" w:pos="4570"/>
              </w:tabs>
              <w:ind w:right="72"/>
            </w:pPr>
          </w:p>
          <w:p w14:paraId="5195D3E5" w14:textId="77777777" w:rsidR="002E1F47" w:rsidRDefault="002E1F47" w:rsidP="00136237">
            <w:pPr>
              <w:tabs>
                <w:tab w:val="left" w:pos="4570"/>
              </w:tabs>
              <w:ind w:right="72"/>
            </w:pPr>
          </w:p>
          <w:p w14:paraId="7BEED27A" w14:textId="77777777" w:rsidR="00773331" w:rsidRPr="005E1E1A" w:rsidRDefault="00136237" w:rsidP="00136237">
            <w:pPr>
              <w:tabs>
                <w:tab w:val="left" w:pos="4570"/>
              </w:tabs>
              <w:ind w:right="72"/>
            </w:pPr>
            <w:r>
              <w:t xml:space="preserve">_________________ </w:t>
            </w:r>
          </w:p>
          <w:p w14:paraId="140D8DCE" w14:textId="77777777" w:rsidR="00436D3B" w:rsidRPr="005E1E1A" w:rsidRDefault="00436D3B" w:rsidP="002324CB">
            <w:pPr>
              <w:tabs>
                <w:tab w:val="left" w:pos="4570"/>
              </w:tabs>
              <w:ind w:right="72"/>
              <w:rPr>
                <w:bCs/>
              </w:rPr>
            </w:pPr>
            <w:r w:rsidRPr="005E1E1A">
              <w:rPr>
                <w:bCs/>
              </w:rPr>
              <w:t>м.п.</w:t>
            </w:r>
          </w:p>
        </w:tc>
        <w:tc>
          <w:tcPr>
            <w:tcW w:w="4819" w:type="dxa"/>
          </w:tcPr>
          <w:p w14:paraId="11940B72" w14:textId="77777777" w:rsidR="007541DA" w:rsidRDefault="007541DA" w:rsidP="007541DA">
            <w:pPr>
              <w:ind w:left="34"/>
              <w:rPr>
                <w:strike/>
                <w:highlight w:val="yellow"/>
              </w:rPr>
            </w:pPr>
          </w:p>
          <w:p w14:paraId="3EB2F313" w14:textId="77777777" w:rsidR="00194578" w:rsidRDefault="00194578" w:rsidP="007541DA">
            <w:pPr>
              <w:ind w:left="34"/>
              <w:rPr>
                <w:strike/>
                <w:highlight w:val="yellow"/>
              </w:rPr>
            </w:pPr>
          </w:p>
          <w:p w14:paraId="7223F671" w14:textId="77777777" w:rsidR="00194578" w:rsidRPr="00E80569" w:rsidRDefault="00194578" w:rsidP="007541DA">
            <w:pPr>
              <w:ind w:left="34"/>
              <w:rPr>
                <w:strike/>
                <w:highlight w:val="yellow"/>
              </w:rPr>
            </w:pPr>
          </w:p>
          <w:p w14:paraId="7787D7D9" w14:textId="77777777" w:rsidR="007541DA" w:rsidRPr="00E80569" w:rsidRDefault="007541DA" w:rsidP="007541DA">
            <w:pPr>
              <w:ind w:left="34"/>
              <w:rPr>
                <w:strike/>
                <w:highlight w:val="yellow"/>
              </w:rPr>
            </w:pPr>
          </w:p>
          <w:p w14:paraId="31708BF4" w14:textId="6DF72E2A" w:rsidR="00436D3B" w:rsidRPr="00194578" w:rsidRDefault="007541DA" w:rsidP="007541DA">
            <w:pPr>
              <w:ind w:left="34"/>
            </w:pPr>
            <w:r w:rsidRPr="00194578">
              <w:t xml:space="preserve">_________________ </w:t>
            </w:r>
          </w:p>
          <w:p w14:paraId="45B5EDAD" w14:textId="77777777" w:rsidR="00436D3B" w:rsidRPr="00194578" w:rsidRDefault="00436D3B" w:rsidP="002324CB">
            <w:pPr>
              <w:ind w:left="34"/>
            </w:pPr>
            <w:r w:rsidRPr="00194578">
              <w:t>м.п.</w:t>
            </w:r>
          </w:p>
          <w:p w14:paraId="6F6BDE1C" w14:textId="77777777" w:rsidR="00436D3B" w:rsidRPr="005E1E1A" w:rsidRDefault="00436D3B" w:rsidP="009172B6">
            <w:pPr>
              <w:ind w:left="217"/>
            </w:pPr>
          </w:p>
        </w:tc>
      </w:tr>
    </w:tbl>
    <w:p w14:paraId="3E356E6F" w14:textId="77777777" w:rsidR="0089546B" w:rsidRPr="002821F3" w:rsidRDefault="0089546B" w:rsidP="002324CB"/>
    <w:sectPr w:rsidR="0089546B" w:rsidRPr="002821F3" w:rsidSect="002324CB">
      <w:footerReference w:type="even" r:id="rId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9F4D" w14:textId="77777777" w:rsidR="00DC05AE" w:rsidRDefault="00DC05AE">
      <w:r>
        <w:separator/>
      </w:r>
    </w:p>
  </w:endnote>
  <w:endnote w:type="continuationSeparator" w:id="0">
    <w:p w14:paraId="3D4D0CA4" w14:textId="77777777" w:rsidR="00DC05AE" w:rsidRDefault="00DC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4FDD" w14:textId="77777777"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B48031" w14:textId="77777777" w:rsidR="005C047A" w:rsidRDefault="005C047A" w:rsidP="00540F6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85A7" w14:textId="5B4F0FA2"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67BD7">
      <w:rPr>
        <w:rStyle w:val="a5"/>
        <w:noProof/>
      </w:rPr>
      <w:t>2</w:t>
    </w:r>
    <w:r>
      <w:rPr>
        <w:rStyle w:val="a5"/>
      </w:rPr>
      <w:fldChar w:fldCharType="end"/>
    </w:r>
  </w:p>
  <w:p w14:paraId="1FF60F0B" w14:textId="77777777" w:rsidR="005C047A" w:rsidRDefault="005C047A" w:rsidP="00540F6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7B68" w14:textId="77777777" w:rsidR="00DC05AE" w:rsidRDefault="00DC05AE">
      <w:r>
        <w:separator/>
      </w:r>
    </w:p>
  </w:footnote>
  <w:footnote w:type="continuationSeparator" w:id="0">
    <w:p w14:paraId="6201BE2F" w14:textId="77777777" w:rsidR="00DC05AE" w:rsidRDefault="00DC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D3"/>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91873"/>
    <w:multiLevelType w:val="hybridMultilevel"/>
    <w:tmpl w:val="841EF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DF37D8"/>
    <w:multiLevelType w:val="hybridMultilevel"/>
    <w:tmpl w:val="2312B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210482"/>
    <w:multiLevelType w:val="hybridMultilevel"/>
    <w:tmpl w:val="FBE05648"/>
    <w:lvl w:ilvl="0" w:tplc="71C4F73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A664DA"/>
    <w:multiLevelType w:val="hybridMultilevel"/>
    <w:tmpl w:val="921A7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531D1A"/>
    <w:multiLevelType w:val="hybridMultilevel"/>
    <w:tmpl w:val="B3F69C9C"/>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504FD2"/>
    <w:multiLevelType w:val="hybridMultilevel"/>
    <w:tmpl w:val="45DA1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AE95FC3"/>
    <w:multiLevelType w:val="multilevel"/>
    <w:tmpl w:val="1CC41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404E3F"/>
    <w:multiLevelType w:val="singleLevel"/>
    <w:tmpl w:val="0419000F"/>
    <w:lvl w:ilvl="0">
      <w:start w:val="1"/>
      <w:numFmt w:val="decimal"/>
      <w:lvlText w:val="%1."/>
      <w:lvlJc w:val="left"/>
      <w:pPr>
        <w:tabs>
          <w:tab w:val="num" w:pos="720"/>
        </w:tabs>
        <w:ind w:left="720" w:hanging="360"/>
      </w:pPr>
    </w:lvl>
  </w:abstractNum>
  <w:abstractNum w:abstractNumId="9" w15:restartNumberingAfterBreak="0">
    <w:nsid w:val="329E2522"/>
    <w:multiLevelType w:val="hybridMultilevel"/>
    <w:tmpl w:val="67CA4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043026"/>
    <w:multiLevelType w:val="multilevel"/>
    <w:tmpl w:val="4906E0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BFF5ED2"/>
    <w:multiLevelType w:val="hybridMultilevel"/>
    <w:tmpl w:val="FAB6D08E"/>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021F60"/>
    <w:multiLevelType w:val="hybridMultilevel"/>
    <w:tmpl w:val="987A1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A01F4E"/>
    <w:multiLevelType w:val="hybridMultilevel"/>
    <w:tmpl w:val="EC34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521A9E"/>
    <w:multiLevelType w:val="hybridMultilevel"/>
    <w:tmpl w:val="DA6CE804"/>
    <w:lvl w:ilvl="0" w:tplc="3F540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F413E2"/>
    <w:multiLevelType w:val="hybridMultilevel"/>
    <w:tmpl w:val="B23E6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D0322C"/>
    <w:multiLevelType w:val="hybridMultilevel"/>
    <w:tmpl w:val="08448E7C"/>
    <w:lvl w:ilvl="0" w:tplc="9DA689E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58B840B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FA44EE"/>
    <w:multiLevelType w:val="hybridMultilevel"/>
    <w:tmpl w:val="125EF5FA"/>
    <w:lvl w:ilvl="0" w:tplc="72E066F4">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611A6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DA1055"/>
    <w:multiLevelType w:val="hybridMultilevel"/>
    <w:tmpl w:val="5D0E7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B1829B6"/>
    <w:multiLevelType w:val="hybridMultilevel"/>
    <w:tmpl w:val="06D8C5E4"/>
    <w:lvl w:ilvl="0" w:tplc="64FC827A">
      <w:start w:val="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4"/>
  </w:num>
  <w:num w:numId="3">
    <w:abstractNumId w:val="1"/>
  </w:num>
  <w:num w:numId="4">
    <w:abstractNumId w:val="13"/>
  </w:num>
  <w:num w:numId="5">
    <w:abstractNumId w:val="8"/>
  </w:num>
  <w:num w:numId="6">
    <w:abstractNumId w:val="15"/>
  </w:num>
  <w:num w:numId="7">
    <w:abstractNumId w:val="2"/>
  </w:num>
  <w:num w:numId="8">
    <w:abstractNumId w:val="5"/>
  </w:num>
  <w:num w:numId="9">
    <w:abstractNumId w:val="0"/>
  </w:num>
  <w:num w:numId="10">
    <w:abstractNumId w:val="9"/>
  </w:num>
  <w:num w:numId="11">
    <w:abstractNumId w:val="20"/>
  </w:num>
  <w:num w:numId="12">
    <w:abstractNumId w:val="3"/>
  </w:num>
  <w:num w:numId="13">
    <w:abstractNumId w:val="7"/>
  </w:num>
  <w:num w:numId="14">
    <w:abstractNumId w:val="11"/>
  </w:num>
  <w:num w:numId="15">
    <w:abstractNumId w:val="12"/>
  </w:num>
  <w:num w:numId="16">
    <w:abstractNumId w:val="19"/>
  </w:num>
  <w:num w:numId="17">
    <w:abstractNumId w:val="10"/>
  </w:num>
  <w:num w:numId="18">
    <w:abstractNumId w:val="17"/>
  </w:num>
  <w:num w:numId="19">
    <w:abstractNumId w:val="16"/>
  </w:num>
  <w:num w:numId="20">
    <w:abstractNumId w:val="2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5"/>
    <w:rsid w:val="000060A8"/>
    <w:rsid w:val="000060C8"/>
    <w:rsid w:val="000109A7"/>
    <w:rsid w:val="000136B9"/>
    <w:rsid w:val="000277D0"/>
    <w:rsid w:val="000467C0"/>
    <w:rsid w:val="00071A49"/>
    <w:rsid w:val="0007201A"/>
    <w:rsid w:val="00072842"/>
    <w:rsid w:val="00072A68"/>
    <w:rsid w:val="000807C7"/>
    <w:rsid w:val="0008742A"/>
    <w:rsid w:val="00087523"/>
    <w:rsid w:val="00090AAD"/>
    <w:rsid w:val="000A0957"/>
    <w:rsid w:val="000D1951"/>
    <w:rsid w:val="000E41E3"/>
    <w:rsid w:val="001059AD"/>
    <w:rsid w:val="00107EAD"/>
    <w:rsid w:val="00115785"/>
    <w:rsid w:val="001305CE"/>
    <w:rsid w:val="0013518E"/>
    <w:rsid w:val="00136237"/>
    <w:rsid w:val="001401FE"/>
    <w:rsid w:val="001410AC"/>
    <w:rsid w:val="00143A5E"/>
    <w:rsid w:val="0014666F"/>
    <w:rsid w:val="00156DA3"/>
    <w:rsid w:val="00165291"/>
    <w:rsid w:val="001732FC"/>
    <w:rsid w:val="00177773"/>
    <w:rsid w:val="00182863"/>
    <w:rsid w:val="001867F1"/>
    <w:rsid w:val="00186AB5"/>
    <w:rsid w:val="00194578"/>
    <w:rsid w:val="001A0C1C"/>
    <w:rsid w:val="001A5853"/>
    <w:rsid w:val="001A5A20"/>
    <w:rsid w:val="001D454A"/>
    <w:rsid w:val="001E3735"/>
    <w:rsid w:val="00203024"/>
    <w:rsid w:val="00203C90"/>
    <w:rsid w:val="002042A7"/>
    <w:rsid w:val="002071D9"/>
    <w:rsid w:val="0021799B"/>
    <w:rsid w:val="00230747"/>
    <w:rsid w:val="00231B9F"/>
    <w:rsid w:val="002324CB"/>
    <w:rsid w:val="00232DA0"/>
    <w:rsid w:val="002334C1"/>
    <w:rsid w:val="00260D3C"/>
    <w:rsid w:val="00263C34"/>
    <w:rsid w:val="0026586E"/>
    <w:rsid w:val="002749A1"/>
    <w:rsid w:val="002754F7"/>
    <w:rsid w:val="00286CAB"/>
    <w:rsid w:val="00293751"/>
    <w:rsid w:val="002A348D"/>
    <w:rsid w:val="002A7FEF"/>
    <w:rsid w:val="002B0AD5"/>
    <w:rsid w:val="002B412A"/>
    <w:rsid w:val="002E1F47"/>
    <w:rsid w:val="002F2DC7"/>
    <w:rsid w:val="00311129"/>
    <w:rsid w:val="00311C20"/>
    <w:rsid w:val="00322789"/>
    <w:rsid w:val="00331A81"/>
    <w:rsid w:val="003422AC"/>
    <w:rsid w:val="00343B7E"/>
    <w:rsid w:val="00343F5B"/>
    <w:rsid w:val="00347963"/>
    <w:rsid w:val="00351255"/>
    <w:rsid w:val="0035453E"/>
    <w:rsid w:val="00365973"/>
    <w:rsid w:val="00377F86"/>
    <w:rsid w:val="00385AC4"/>
    <w:rsid w:val="003A19A7"/>
    <w:rsid w:val="003C2317"/>
    <w:rsid w:val="003F4882"/>
    <w:rsid w:val="003F740D"/>
    <w:rsid w:val="003F78BB"/>
    <w:rsid w:val="00411E2C"/>
    <w:rsid w:val="00436D3B"/>
    <w:rsid w:val="0044453D"/>
    <w:rsid w:val="00471B2A"/>
    <w:rsid w:val="00477396"/>
    <w:rsid w:val="004950DD"/>
    <w:rsid w:val="004B0358"/>
    <w:rsid w:val="004B35DC"/>
    <w:rsid w:val="004B7E0B"/>
    <w:rsid w:val="004D0A42"/>
    <w:rsid w:val="004E5D1D"/>
    <w:rsid w:val="004F282B"/>
    <w:rsid w:val="004F7AAC"/>
    <w:rsid w:val="00502691"/>
    <w:rsid w:val="00505BE2"/>
    <w:rsid w:val="00516D47"/>
    <w:rsid w:val="00532C92"/>
    <w:rsid w:val="00535008"/>
    <w:rsid w:val="00540F69"/>
    <w:rsid w:val="00543559"/>
    <w:rsid w:val="005501A3"/>
    <w:rsid w:val="005538DB"/>
    <w:rsid w:val="0055570C"/>
    <w:rsid w:val="005571ED"/>
    <w:rsid w:val="00570AC7"/>
    <w:rsid w:val="005829D8"/>
    <w:rsid w:val="005876B6"/>
    <w:rsid w:val="005975B9"/>
    <w:rsid w:val="005A6532"/>
    <w:rsid w:val="005A657D"/>
    <w:rsid w:val="005A6AF8"/>
    <w:rsid w:val="005C027E"/>
    <w:rsid w:val="005C047A"/>
    <w:rsid w:val="005C1683"/>
    <w:rsid w:val="005C2EB3"/>
    <w:rsid w:val="005F1C91"/>
    <w:rsid w:val="005F3364"/>
    <w:rsid w:val="006019CB"/>
    <w:rsid w:val="00603D9F"/>
    <w:rsid w:val="0060757A"/>
    <w:rsid w:val="006110AB"/>
    <w:rsid w:val="006202AB"/>
    <w:rsid w:val="00627AA7"/>
    <w:rsid w:val="006368FB"/>
    <w:rsid w:val="00642F17"/>
    <w:rsid w:val="0066635B"/>
    <w:rsid w:val="00676B2F"/>
    <w:rsid w:val="00685B1F"/>
    <w:rsid w:val="00686D6D"/>
    <w:rsid w:val="006956E2"/>
    <w:rsid w:val="00697ECD"/>
    <w:rsid w:val="006A17D2"/>
    <w:rsid w:val="006A7BDF"/>
    <w:rsid w:val="006A7C0B"/>
    <w:rsid w:val="006D01C0"/>
    <w:rsid w:val="006D08C6"/>
    <w:rsid w:val="006D1DCF"/>
    <w:rsid w:val="006E4571"/>
    <w:rsid w:val="006F0455"/>
    <w:rsid w:val="006F4888"/>
    <w:rsid w:val="0070151F"/>
    <w:rsid w:val="00704CF2"/>
    <w:rsid w:val="0071021F"/>
    <w:rsid w:val="00710FBA"/>
    <w:rsid w:val="00712D04"/>
    <w:rsid w:val="00723A61"/>
    <w:rsid w:val="00725227"/>
    <w:rsid w:val="00734407"/>
    <w:rsid w:val="007347A7"/>
    <w:rsid w:val="00742B0B"/>
    <w:rsid w:val="007541DA"/>
    <w:rsid w:val="00757FB5"/>
    <w:rsid w:val="007721B7"/>
    <w:rsid w:val="00773331"/>
    <w:rsid w:val="007735FA"/>
    <w:rsid w:val="0079091B"/>
    <w:rsid w:val="007A124D"/>
    <w:rsid w:val="007A1FB9"/>
    <w:rsid w:val="007B26C9"/>
    <w:rsid w:val="007B288A"/>
    <w:rsid w:val="007C006A"/>
    <w:rsid w:val="007D5858"/>
    <w:rsid w:val="007D5B05"/>
    <w:rsid w:val="008004DA"/>
    <w:rsid w:val="008008FA"/>
    <w:rsid w:val="0080393B"/>
    <w:rsid w:val="00806D33"/>
    <w:rsid w:val="00812826"/>
    <w:rsid w:val="00812AC7"/>
    <w:rsid w:val="00813489"/>
    <w:rsid w:val="00816B01"/>
    <w:rsid w:val="00844023"/>
    <w:rsid w:val="008516E7"/>
    <w:rsid w:val="00855418"/>
    <w:rsid w:val="00862709"/>
    <w:rsid w:val="008760D9"/>
    <w:rsid w:val="008801D8"/>
    <w:rsid w:val="00887169"/>
    <w:rsid w:val="00892A90"/>
    <w:rsid w:val="0089546B"/>
    <w:rsid w:val="008A279C"/>
    <w:rsid w:val="008C1551"/>
    <w:rsid w:val="008C1754"/>
    <w:rsid w:val="008C1AF6"/>
    <w:rsid w:val="008D70E4"/>
    <w:rsid w:val="008E4429"/>
    <w:rsid w:val="008F6676"/>
    <w:rsid w:val="0090299F"/>
    <w:rsid w:val="009172B6"/>
    <w:rsid w:val="00925D76"/>
    <w:rsid w:val="009267DB"/>
    <w:rsid w:val="00930474"/>
    <w:rsid w:val="0093170E"/>
    <w:rsid w:val="00932A6C"/>
    <w:rsid w:val="00934F7F"/>
    <w:rsid w:val="009451D8"/>
    <w:rsid w:val="00953B6E"/>
    <w:rsid w:val="0095498D"/>
    <w:rsid w:val="00957746"/>
    <w:rsid w:val="009768AB"/>
    <w:rsid w:val="00990EA2"/>
    <w:rsid w:val="009936DB"/>
    <w:rsid w:val="009A3BBD"/>
    <w:rsid w:val="009B3AE9"/>
    <w:rsid w:val="009B4317"/>
    <w:rsid w:val="009E07BC"/>
    <w:rsid w:val="009E1277"/>
    <w:rsid w:val="009E62BF"/>
    <w:rsid w:val="009E79DF"/>
    <w:rsid w:val="00A00E48"/>
    <w:rsid w:val="00A207AD"/>
    <w:rsid w:val="00A22943"/>
    <w:rsid w:val="00A2658A"/>
    <w:rsid w:val="00A274AE"/>
    <w:rsid w:val="00A33846"/>
    <w:rsid w:val="00A4343A"/>
    <w:rsid w:val="00A51DED"/>
    <w:rsid w:val="00A56540"/>
    <w:rsid w:val="00A75699"/>
    <w:rsid w:val="00AC2065"/>
    <w:rsid w:val="00AC4EC9"/>
    <w:rsid w:val="00AD27CD"/>
    <w:rsid w:val="00B01A98"/>
    <w:rsid w:val="00B07725"/>
    <w:rsid w:val="00B37191"/>
    <w:rsid w:val="00B45EC5"/>
    <w:rsid w:val="00B46ABB"/>
    <w:rsid w:val="00B53EB8"/>
    <w:rsid w:val="00B55A19"/>
    <w:rsid w:val="00B60126"/>
    <w:rsid w:val="00B70FB3"/>
    <w:rsid w:val="00B832CF"/>
    <w:rsid w:val="00B9204D"/>
    <w:rsid w:val="00BA53F7"/>
    <w:rsid w:val="00BA6F5B"/>
    <w:rsid w:val="00BB1C67"/>
    <w:rsid w:val="00BC185D"/>
    <w:rsid w:val="00BC39C5"/>
    <w:rsid w:val="00BD31ED"/>
    <w:rsid w:val="00BF1A42"/>
    <w:rsid w:val="00C04C91"/>
    <w:rsid w:val="00C20BFF"/>
    <w:rsid w:val="00C34AB1"/>
    <w:rsid w:val="00C85EC9"/>
    <w:rsid w:val="00C97A29"/>
    <w:rsid w:val="00CD779C"/>
    <w:rsid w:val="00CF0533"/>
    <w:rsid w:val="00CF17EA"/>
    <w:rsid w:val="00D02EC2"/>
    <w:rsid w:val="00D13E68"/>
    <w:rsid w:val="00D14CEF"/>
    <w:rsid w:val="00D20BD4"/>
    <w:rsid w:val="00D21C4D"/>
    <w:rsid w:val="00D503D3"/>
    <w:rsid w:val="00D507A9"/>
    <w:rsid w:val="00D60847"/>
    <w:rsid w:val="00D63456"/>
    <w:rsid w:val="00D65A46"/>
    <w:rsid w:val="00D80AC4"/>
    <w:rsid w:val="00D84237"/>
    <w:rsid w:val="00D910CB"/>
    <w:rsid w:val="00DA06B6"/>
    <w:rsid w:val="00DA6B97"/>
    <w:rsid w:val="00DB2F85"/>
    <w:rsid w:val="00DC05AE"/>
    <w:rsid w:val="00DC2022"/>
    <w:rsid w:val="00DC3D48"/>
    <w:rsid w:val="00DD411D"/>
    <w:rsid w:val="00DF4600"/>
    <w:rsid w:val="00DF7A35"/>
    <w:rsid w:val="00E019DC"/>
    <w:rsid w:val="00E100F0"/>
    <w:rsid w:val="00E21E99"/>
    <w:rsid w:val="00E26696"/>
    <w:rsid w:val="00E32AB3"/>
    <w:rsid w:val="00E40798"/>
    <w:rsid w:val="00E442FA"/>
    <w:rsid w:val="00E445D0"/>
    <w:rsid w:val="00E46B28"/>
    <w:rsid w:val="00E5776C"/>
    <w:rsid w:val="00E80569"/>
    <w:rsid w:val="00E80E78"/>
    <w:rsid w:val="00E85BEE"/>
    <w:rsid w:val="00E90104"/>
    <w:rsid w:val="00E95B26"/>
    <w:rsid w:val="00E96E41"/>
    <w:rsid w:val="00EA55BF"/>
    <w:rsid w:val="00EA619D"/>
    <w:rsid w:val="00EA6BB9"/>
    <w:rsid w:val="00EB645D"/>
    <w:rsid w:val="00EC36C4"/>
    <w:rsid w:val="00EC62E1"/>
    <w:rsid w:val="00ED6D3E"/>
    <w:rsid w:val="00EE0405"/>
    <w:rsid w:val="00EE69A3"/>
    <w:rsid w:val="00EE7365"/>
    <w:rsid w:val="00EF053C"/>
    <w:rsid w:val="00F10BE6"/>
    <w:rsid w:val="00F162D9"/>
    <w:rsid w:val="00F219E4"/>
    <w:rsid w:val="00F2481B"/>
    <w:rsid w:val="00F27323"/>
    <w:rsid w:val="00F339B8"/>
    <w:rsid w:val="00F40340"/>
    <w:rsid w:val="00F40C6F"/>
    <w:rsid w:val="00F4625B"/>
    <w:rsid w:val="00F50B15"/>
    <w:rsid w:val="00F5383D"/>
    <w:rsid w:val="00F54358"/>
    <w:rsid w:val="00F56151"/>
    <w:rsid w:val="00F6781C"/>
    <w:rsid w:val="00F67BD7"/>
    <w:rsid w:val="00F7248E"/>
    <w:rsid w:val="00F739DC"/>
    <w:rsid w:val="00F857B7"/>
    <w:rsid w:val="00F86CB8"/>
    <w:rsid w:val="00FA48AC"/>
    <w:rsid w:val="00FA4EEF"/>
    <w:rsid w:val="00FA55C9"/>
    <w:rsid w:val="00FB1CEA"/>
    <w:rsid w:val="00FB52B9"/>
    <w:rsid w:val="00FC0256"/>
    <w:rsid w:val="00FC54FE"/>
    <w:rsid w:val="00FD3132"/>
    <w:rsid w:val="00FE4181"/>
    <w:rsid w:val="00FF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0A17"/>
  <w15:chartTrackingRefBased/>
  <w15:docId w15:val="{73A15BDF-E2E9-4161-A215-DE5F9B3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5829D8"/>
    <w:pPr>
      <w:keepNext/>
      <w:spacing w:before="240" w:after="60"/>
      <w:outlineLvl w:val="1"/>
    </w:pPr>
    <w:rPr>
      <w:rFonts w:ascii="Arial" w:hAnsi="Arial" w:cs="Arial"/>
      <w:b/>
      <w:bCs/>
      <w:i/>
      <w:iCs/>
      <w:sz w:val="28"/>
      <w:szCs w:val="28"/>
    </w:rPr>
  </w:style>
  <w:style w:type="paragraph" w:styleId="3">
    <w:name w:val="heading 3"/>
    <w:basedOn w:val="a"/>
    <w:next w:val="a"/>
    <w:qFormat/>
    <w:rsid w:val="00FC54FE"/>
    <w:pPr>
      <w:keepNext/>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54FE"/>
    <w:pPr>
      <w:tabs>
        <w:tab w:val="center" w:pos="4677"/>
        <w:tab w:val="right" w:pos="9355"/>
      </w:tabs>
    </w:pPr>
    <w:rPr>
      <w:sz w:val="20"/>
      <w:szCs w:val="20"/>
    </w:rPr>
  </w:style>
  <w:style w:type="character" w:styleId="a5">
    <w:name w:val="page number"/>
    <w:basedOn w:val="a0"/>
    <w:rsid w:val="00FC54FE"/>
  </w:style>
  <w:style w:type="paragraph" w:styleId="a6">
    <w:name w:val="header"/>
    <w:basedOn w:val="a"/>
    <w:rsid w:val="00FC54FE"/>
    <w:pPr>
      <w:tabs>
        <w:tab w:val="center" w:pos="4677"/>
        <w:tab w:val="right" w:pos="9355"/>
      </w:tabs>
    </w:pPr>
    <w:rPr>
      <w:sz w:val="20"/>
      <w:szCs w:val="20"/>
    </w:rPr>
  </w:style>
  <w:style w:type="paragraph" w:customStyle="1" w:styleId="1">
    <w:name w:val="заголовок 1"/>
    <w:basedOn w:val="a"/>
    <w:next w:val="a"/>
    <w:rsid w:val="00FC54FE"/>
    <w:pPr>
      <w:keepNext/>
      <w:autoSpaceDE w:val="0"/>
      <w:autoSpaceDN w:val="0"/>
      <w:spacing w:before="240" w:after="60"/>
    </w:pPr>
    <w:rPr>
      <w:rFonts w:ascii="Arial" w:hAnsi="Arial" w:cs="Arial"/>
      <w:b/>
      <w:bCs/>
      <w:kern w:val="28"/>
      <w:sz w:val="28"/>
      <w:szCs w:val="28"/>
    </w:rPr>
  </w:style>
  <w:style w:type="character" w:customStyle="1" w:styleId="Absatz-Standardschriftart">
    <w:name w:val="Absatz-Standardschriftart"/>
    <w:rsid w:val="00FC54FE"/>
  </w:style>
  <w:style w:type="character" w:styleId="a7">
    <w:name w:val="Strong"/>
    <w:qFormat/>
    <w:rsid w:val="00FC54FE"/>
    <w:rPr>
      <w:b/>
      <w:bCs/>
    </w:rPr>
  </w:style>
  <w:style w:type="paragraph" w:styleId="a8">
    <w:name w:val="Body Text Indent"/>
    <w:basedOn w:val="a"/>
    <w:rsid w:val="004F282B"/>
    <w:pPr>
      <w:ind w:left="567" w:hanging="567"/>
      <w:jc w:val="both"/>
    </w:pPr>
    <w:rPr>
      <w:sz w:val="22"/>
      <w:szCs w:val="20"/>
    </w:rPr>
  </w:style>
  <w:style w:type="paragraph" w:styleId="a9">
    <w:name w:val="Title"/>
    <w:basedOn w:val="a"/>
    <w:qFormat/>
    <w:rsid w:val="00090AAD"/>
    <w:pPr>
      <w:widowControl w:val="0"/>
      <w:snapToGrid w:val="0"/>
      <w:spacing w:after="240" w:line="20" w:lineRule="atLeast"/>
      <w:jc w:val="center"/>
    </w:pPr>
    <w:rPr>
      <w:rFonts w:ascii="Arial" w:hAnsi="Arial"/>
      <w:b/>
      <w:sz w:val="22"/>
      <w:szCs w:val="20"/>
      <w:lang w:eastAsia="en-US"/>
    </w:rPr>
  </w:style>
  <w:style w:type="paragraph" w:styleId="20">
    <w:name w:val="List 2"/>
    <w:basedOn w:val="a"/>
    <w:rsid w:val="00090AAD"/>
    <w:pPr>
      <w:widowControl w:val="0"/>
      <w:autoSpaceDE w:val="0"/>
      <w:autoSpaceDN w:val="0"/>
      <w:adjustRightInd w:val="0"/>
      <w:ind w:left="566" w:hanging="283"/>
    </w:pPr>
    <w:rPr>
      <w:rFonts w:ascii="Arial" w:hAnsi="Arial" w:cs="Arial"/>
      <w:sz w:val="20"/>
      <w:szCs w:val="20"/>
    </w:rPr>
  </w:style>
  <w:style w:type="paragraph" w:customStyle="1" w:styleId="ConsNormal">
    <w:name w:val="ConsNormal"/>
    <w:rsid w:val="00436D3B"/>
    <w:pPr>
      <w:widowControl w:val="0"/>
      <w:autoSpaceDE w:val="0"/>
      <w:autoSpaceDN w:val="0"/>
      <w:adjustRightInd w:val="0"/>
      <w:ind w:firstLine="720"/>
    </w:pPr>
    <w:rPr>
      <w:rFonts w:ascii="Arial" w:hAnsi="Arial" w:cs="Arial"/>
      <w:sz w:val="24"/>
      <w:szCs w:val="24"/>
    </w:rPr>
  </w:style>
  <w:style w:type="paragraph" w:customStyle="1" w:styleId="aa">
    <w:name w:val="Стиль начало"/>
    <w:basedOn w:val="a"/>
    <w:rsid w:val="00436D3B"/>
    <w:pPr>
      <w:spacing w:line="264" w:lineRule="auto"/>
    </w:pPr>
    <w:rPr>
      <w:sz w:val="28"/>
      <w:szCs w:val="20"/>
    </w:rPr>
  </w:style>
  <w:style w:type="paragraph" w:customStyle="1" w:styleId="10">
    <w:name w:val="Основной текст с отступом1"/>
    <w:basedOn w:val="a"/>
    <w:rsid w:val="00436D3B"/>
    <w:pPr>
      <w:autoSpaceDE w:val="0"/>
      <w:autoSpaceDN w:val="0"/>
      <w:spacing w:line="360" w:lineRule="auto"/>
      <w:ind w:firstLine="720"/>
      <w:jc w:val="both"/>
    </w:pPr>
    <w:rPr>
      <w:sz w:val="28"/>
      <w:szCs w:val="28"/>
    </w:rPr>
  </w:style>
  <w:style w:type="paragraph" w:styleId="ab">
    <w:name w:val="Balloon Text"/>
    <w:basedOn w:val="a"/>
    <w:link w:val="ac"/>
    <w:rsid w:val="00A00E48"/>
    <w:rPr>
      <w:rFonts w:ascii="Tahoma" w:hAnsi="Tahoma"/>
      <w:sz w:val="16"/>
      <w:szCs w:val="16"/>
      <w:lang w:val="x-none" w:eastAsia="x-none"/>
    </w:rPr>
  </w:style>
  <w:style w:type="character" w:customStyle="1" w:styleId="ac">
    <w:name w:val="Текст выноски Знак"/>
    <w:link w:val="ab"/>
    <w:rsid w:val="00A00E48"/>
    <w:rPr>
      <w:rFonts w:ascii="Tahoma" w:hAnsi="Tahoma" w:cs="Tahoma"/>
      <w:sz w:val="16"/>
      <w:szCs w:val="16"/>
    </w:rPr>
  </w:style>
  <w:style w:type="paragraph" w:styleId="ad">
    <w:name w:val="Body Text"/>
    <w:basedOn w:val="a"/>
    <w:link w:val="ae"/>
    <w:rsid w:val="0021799B"/>
    <w:pPr>
      <w:tabs>
        <w:tab w:val="left" w:pos="1134"/>
      </w:tabs>
      <w:jc w:val="both"/>
    </w:pPr>
    <w:rPr>
      <w:szCs w:val="20"/>
      <w:lang w:val="x-none" w:eastAsia="x-none"/>
    </w:rPr>
  </w:style>
  <w:style w:type="character" w:customStyle="1" w:styleId="ae">
    <w:name w:val="Основной текст Знак"/>
    <w:link w:val="ad"/>
    <w:rsid w:val="0021799B"/>
    <w:rPr>
      <w:sz w:val="24"/>
    </w:rPr>
  </w:style>
  <w:style w:type="paragraph" w:styleId="af">
    <w:name w:val="List Paragraph"/>
    <w:basedOn w:val="a"/>
    <w:uiPriority w:val="34"/>
    <w:qFormat/>
    <w:rsid w:val="00D80AC4"/>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rsid w:val="00E80569"/>
    <w:rPr>
      <w:sz w:val="16"/>
      <w:szCs w:val="16"/>
    </w:rPr>
  </w:style>
  <w:style w:type="paragraph" w:styleId="af1">
    <w:name w:val="annotation text"/>
    <w:basedOn w:val="a"/>
    <w:link w:val="af2"/>
    <w:rsid w:val="00E80569"/>
    <w:rPr>
      <w:sz w:val="20"/>
      <w:szCs w:val="20"/>
    </w:rPr>
  </w:style>
  <w:style w:type="character" w:customStyle="1" w:styleId="af2">
    <w:name w:val="Текст примечания Знак"/>
    <w:basedOn w:val="a0"/>
    <w:link w:val="af1"/>
    <w:rsid w:val="00E80569"/>
  </w:style>
  <w:style w:type="paragraph" w:styleId="af3">
    <w:name w:val="annotation subject"/>
    <w:basedOn w:val="af1"/>
    <w:next w:val="af1"/>
    <w:link w:val="af4"/>
    <w:rsid w:val="00E80569"/>
    <w:rPr>
      <w:b/>
      <w:bCs/>
    </w:rPr>
  </w:style>
  <w:style w:type="character" w:customStyle="1" w:styleId="af4">
    <w:name w:val="Тема примечания Знак"/>
    <w:basedOn w:val="af2"/>
    <w:link w:val="af3"/>
    <w:rsid w:val="00E80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4EB4-3C41-43F8-A791-85174437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г</vt:lpstr>
    </vt:vector>
  </TitlesOfParts>
  <Company>BINP SB RAS</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elizarenko</dc:creator>
  <cp:keywords/>
  <dc:description/>
  <cp:lastModifiedBy>Marina S. Safatova</cp:lastModifiedBy>
  <cp:revision>2</cp:revision>
  <cp:lastPrinted>2017-01-26T07:40:00Z</cp:lastPrinted>
  <dcterms:created xsi:type="dcterms:W3CDTF">2019-12-12T01:38:00Z</dcterms:created>
  <dcterms:modified xsi:type="dcterms:W3CDTF">2019-12-12T01:38:00Z</dcterms:modified>
</cp:coreProperties>
</file>