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jc w:val="center"/>
        <w:rPr>
          <w:lang w:val="ru-RU"/>
        </w:rPr>
      </w:pPr>
      <w:bookmarkStart w:id="0" w:name="OLE_LINK1"/>
      <w:bookmarkStart w:id="1" w:name="OLE_LINK2"/>
      <w:bookmarkEnd w:id="0"/>
      <w:bookmarkEnd w:id="1"/>
      <w:r>
        <w:rPr>
          <w:rFonts w:cs="Times New Roman" w:ascii="Times New Roman" w:hAnsi="Times New Roman"/>
          <w:b/>
          <w:sz w:val="24"/>
          <w:szCs w:val="24"/>
          <w:lang w:val="ru-RU"/>
        </w:rPr>
        <w:t>Нарушение чётности в протон-протонном рассеянии при высоких энергиях</w:t>
      </w:r>
    </w:p>
    <w:p>
      <w:pPr>
        <w:pStyle w:val="Normal"/>
        <w:spacing w:before="0" w:after="0"/>
        <w:jc w:val="center"/>
        <w:rPr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Институт ядерной физики им. Г. И. Будкера СО РАН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120"/>
        <w:jc w:val="both"/>
        <w:rPr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Авторы: А. И. Мильштейн, Н. Н. Николаев, С. Г. Сальников</w:t>
      </w:r>
    </w:p>
    <w:p>
      <w:pPr>
        <w:pStyle w:val="Normal"/>
        <w:spacing w:before="0" w:after="120"/>
        <w:ind w:firstLine="567"/>
        <w:jc w:val="both"/>
        <w:rPr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Наблюдение нарушающей чётность зависимости полного сечения от спиральности ускоренных протонов является одной из актуальных задач в программе поляризационных экспериментов. Предложен новый подход к описанию нарушения чётности в процессе рассеяния поляризованного протона на протоне при высоких энергиях. В древесном приближении Р-нечётная амплитуда протон-протонного рассеяния существенно меньше Р-нечётной амплитуды в протон-нейтронном рассеянии. Поэтому главным источником Р-нечётной асимметрии в протон-протонном рассеянии оказываются радиационные поправки за счёт зарядово-обменного сильного взаимодействия. Наши расчёты предсказывают асимметрию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в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протон-протонном рассеянии на уровне 10</w:t>
      </w:r>
      <w:r>
        <w:rPr>
          <w:rFonts w:cs="Times New Roman" w:ascii="Times New Roman" w:hAnsi="Times New Roman"/>
          <w:sz w:val="24"/>
          <w:szCs w:val="24"/>
          <w:vertAlign w:val="superscript"/>
          <w:lang w:val="ru-RU"/>
        </w:rPr>
        <w:t>-7</w:t>
      </w:r>
      <w:r>
        <w:rPr>
          <w:rFonts w:cs="Times New Roman" w:ascii="Times New Roman" w:hAnsi="Times New Roman"/>
          <w:position w:val="0"/>
          <w:sz w:val="24"/>
          <w:sz w:val="24"/>
          <w:szCs w:val="24"/>
          <w:vertAlign w:val="baseline"/>
          <w:lang w:val="ru-RU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Мы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ожидаем</w:t>
      </w:r>
      <w:r>
        <w:rPr>
          <w:rFonts w:cs="Times New Roman" w:ascii="Times New Roman" w:hAnsi="Times New Roman"/>
          <w:sz w:val="24"/>
          <w:szCs w:val="24"/>
          <w:lang w:val="ru-RU"/>
        </w:rPr>
        <w:t>, что асимметрия в неупругом сечении должна быть существенно меньше асимметрии в упругом сечении.</w:t>
      </w:r>
    </w:p>
    <w:p>
      <w:pPr>
        <w:pStyle w:val="Normal"/>
        <w:spacing w:before="0" w:after="120"/>
        <w:jc w:val="both"/>
        <w:rPr>
          <w:lang w:val="ru-RU"/>
        </w:rPr>
      </w:pPr>
      <w:r>
        <w:rPr>
          <w:lang w:val="ru-RU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320040</wp:posOffset>
            </wp:positionV>
            <wp:extent cx="5940425" cy="178689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86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120"/>
        <w:jc w:val="both"/>
        <w:rPr/>
      </w:pPr>
      <w:r>
        <w:rPr>
          <w:rFonts w:cs="Times New Roman" w:ascii="Times New Roman" w:hAnsi="Times New Roman"/>
          <w:sz w:val="24"/>
          <w:szCs w:val="24"/>
          <w:lang w:val="ru-RU" w:eastAsia="ar-SA"/>
        </w:rPr>
        <w:t>Рисунок: (слева) Диаграмма протон-протонного рассеяния, соответствующая взаимодействию заряженных слабых токов; (справа) диаграмма протон-протонного рассеяния, соответствующая взаимодействию нейтральных слабых токов.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>
        <w:rPr>
          <w:rFonts w:cs="Times New Roman" w:ascii="Times New Roman" w:hAnsi="Times New Roman"/>
          <w:sz w:val="24"/>
          <w:szCs w:val="24"/>
          <w:lang w:val="ru-RU" w:eastAsia="ar-SA"/>
        </w:rPr>
      </w:r>
    </w:p>
    <w:p>
      <w:pPr>
        <w:pStyle w:val="Normal"/>
        <w:spacing w:before="0" w:after="120"/>
        <w:jc w:val="both"/>
        <w:rPr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Публикация: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ru-RU" w:eastAsia="ar-SA"/>
        </w:rPr>
        <w:t>А. И. Мильштейн, Н. Н. Николаев, С. Г. Сальников. Нарушение чётности в протон протонном рассеянии при высоких энергиях. Письма в ЖЭТФ 111, 215–218 (2020).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ru-RU" w:eastAsia="ar-SA"/>
        </w:rPr>
        <w:t xml:space="preserve">Грант Российского фонда фундаментальных исследований №18-02-40092 МЕГА. </w:t>
      </w:r>
      <w:r>
        <w:rPr>
          <w:rFonts w:cs="Times New Roman" w:ascii="Times New Roman" w:hAnsi="Times New Roman"/>
          <w:sz w:val="24"/>
          <w:szCs w:val="24"/>
        </w:rPr>
        <w:t>Исследование процессов несохранения чётности в рассеянии продольно-поляризованных протонов на дейтроне</w:t>
      </w:r>
      <w:r>
        <w:rPr>
          <w:rFonts w:cs="Times New Roman" w:ascii="Times New Roman" w:hAnsi="Times New Roman"/>
          <w:sz w:val="24"/>
          <w:szCs w:val="24"/>
          <w:lang w:val="ru-RU" w:eastAsia="ar-SA"/>
        </w:rPr>
        <w:t>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5637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1f6164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NormalWeb">
    <w:name w:val="Normal (Web)"/>
    <w:basedOn w:val="Normal"/>
    <w:uiPriority w:val="99"/>
    <w:semiHidden/>
    <w:unhideWhenUsed/>
    <w:qFormat/>
    <w:rsid w:val="003844f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1f616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c7ea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Application>LibreOffice/7.0.3.1$Linux_X86_64 LibreOffice_project/00$Build-1</Application>
  <Pages>1</Pages>
  <Words>180</Words>
  <Characters>1359</Characters>
  <CharactersWithSpaces>1531</CharactersWithSpaces>
  <Paragraphs>7</Paragraphs>
  <Company>NSU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2018-11-22T02:20:00Z</dcterms:created>
  <dc:creator>Knyazev</dc:creator>
  <dc:description/>
  <dc:language>ru-RU</dc:language>
  <cp:lastModifiedBy>Сергей Георгиевич Сальников</cp:lastModifiedBy>
  <cp:lastPrinted>2018-11-22T04:41:00Z</cp:lastPrinted>
  <dcterms:modified xsi:type="dcterms:W3CDTF">2020-12-02T12:05:27Z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NSU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