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E83" w:rsidRPr="004A0313" w:rsidRDefault="00CA3E83" w:rsidP="00CA3E83">
      <w:pPr>
        <w:pStyle w:val="xmsonormal"/>
        <w:shd w:val="clear" w:color="auto" w:fill="FFFFFF"/>
        <w:spacing w:before="0" w:beforeAutospacing="0" w:after="0" w:afterAutospacing="0"/>
        <w:rPr>
          <w:b/>
          <w:color w:val="212121"/>
        </w:rPr>
      </w:pPr>
      <w:r w:rsidRPr="004A0313">
        <w:rPr>
          <w:b/>
          <w:color w:val="212121"/>
        </w:rPr>
        <w:t>В экспериментах на установке СМОЛА доказана эффективность нового метода удержания термоядерной пл</w:t>
      </w:r>
      <w:r w:rsidR="00D74FE9">
        <w:rPr>
          <w:b/>
          <w:color w:val="212121"/>
        </w:rPr>
        <w:t>азмы в винтовом магнитном поле.</w:t>
      </w:r>
      <w:r w:rsidRPr="004A0313">
        <w:rPr>
          <w:b/>
          <w:color w:val="212121"/>
        </w:rPr>
        <w:t xml:space="preserve"> Достигнуто подавление продольного потока в соответствии с теоретическими предсказаниями, эффективное пробочное отношение превысило 10.</w:t>
      </w:r>
    </w:p>
    <w:p w:rsidR="0026360D" w:rsidRPr="004A0313" w:rsidRDefault="0026360D" w:rsidP="00CA3E83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 w:rsidRPr="004A0313">
        <w:rPr>
          <w:color w:val="000000"/>
        </w:rPr>
        <w:t xml:space="preserve">Авторы: А. В. Судников, </w:t>
      </w:r>
      <w:r w:rsidR="00110B75" w:rsidRPr="004A0313">
        <w:rPr>
          <w:color w:val="000000"/>
        </w:rPr>
        <w:t xml:space="preserve">Д. А. </w:t>
      </w:r>
      <w:proofErr w:type="spellStart"/>
      <w:r w:rsidR="00110B75" w:rsidRPr="004A0313">
        <w:rPr>
          <w:color w:val="000000"/>
        </w:rPr>
        <w:t>Аюпов</w:t>
      </w:r>
      <w:proofErr w:type="spellEnd"/>
      <w:r w:rsidR="00110B75" w:rsidRPr="004A0313">
        <w:rPr>
          <w:color w:val="000000"/>
        </w:rPr>
        <w:t xml:space="preserve">, </w:t>
      </w:r>
      <w:r w:rsidR="004A0313">
        <w:rPr>
          <w:color w:val="000000"/>
        </w:rPr>
        <w:t xml:space="preserve">А. Д. Беклемишев, </w:t>
      </w:r>
      <w:r w:rsidRPr="004A0313">
        <w:rPr>
          <w:color w:val="000000"/>
        </w:rPr>
        <w:t xml:space="preserve">А. В. </w:t>
      </w:r>
      <w:proofErr w:type="spellStart"/>
      <w:r w:rsidRPr="004A0313">
        <w:rPr>
          <w:color w:val="000000"/>
        </w:rPr>
        <w:t>Бурдаков</w:t>
      </w:r>
      <w:proofErr w:type="spellEnd"/>
      <w:r w:rsidRPr="004A0313">
        <w:rPr>
          <w:color w:val="000000"/>
        </w:rPr>
        <w:t xml:space="preserve">, И. А. Иванов, А. А. </w:t>
      </w:r>
      <w:proofErr w:type="spellStart"/>
      <w:r w:rsidRPr="004A0313">
        <w:rPr>
          <w:color w:val="000000"/>
        </w:rPr>
        <w:t>Инжеваткина</w:t>
      </w:r>
      <w:proofErr w:type="spellEnd"/>
      <w:r w:rsidRPr="004A0313">
        <w:rPr>
          <w:color w:val="000000"/>
        </w:rPr>
        <w:t xml:space="preserve">, М. В. Ларичкин, К. А. Ломов, В. В. </w:t>
      </w:r>
      <w:proofErr w:type="spellStart"/>
      <w:r w:rsidRPr="004A0313">
        <w:rPr>
          <w:color w:val="000000"/>
        </w:rPr>
        <w:t>Поступаев</w:t>
      </w:r>
      <w:proofErr w:type="spellEnd"/>
      <w:r w:rsidRPr="004A0313">
        <w:rPr>
          <w:color w:val="000000"/>
        </w:rPr>
        <w:t>, М. С. Толкачёв, В. О. Устюжанин, И. С. Черноштанов.</w:t>
      </w:r>
    </w:p>
    <w:p w:rsidR="00110B75" w:rsidRPr="004A0313" w:rsidRDefault="00D74FE9" w:rsidP="00D74FE9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</w:t>
      </w:r>
      <w:r w:rsidR="0026360D" w:rsidRPr="004A0313">
        <w:rPr>
          <w:color w:val="000000"/>
        </w:rPr>
        <w:t xml:space="preserve"> Институте ядерной физики им. Г.И. </w:t>
      </w:r>
      <w:proofErr w:type="spellStart"/>
      <w:r w:rsidR="0026360D" w:rsidRPr="004A0313">
        <w:rPr>
          <w:color w:val="000000"/>
        </w:rPr>
        <w:t>Будкера</w:t>
      </w:r>
      <w:proofErr w:type="spellEnd"/>
      <w:r w:rsidR="0026360D" w:rsidRPr="004A0313">
        <w:rPr>
          <w:color w:val="000000"/>
        </w:rPr>
        <w:t xml:space="preserve"> </w:t>
      </w:r>
      <w:r w:rsidR="004A0313">
        <w:rPr>
          <w:color w:val="000000"/>
        </w:rPr>
        <w:t xml:space="preserve">исследуется удержание термоядерной плазмы в </w:t>
      </w:r>
      <w:r>
        <w:rPr>
          <w:color w:val="000000"/>
        </w:rPr>
        <w:t>осесимметричном магнитном поле</w:t>
      </w:r>
      <w:r w:rsidR="004A0313">
        <w:rPr>
          <w:color w:val="000000"/>
        </w:rPr>
        <w:t>.</w:t>
      </w:r>
      <w:r>
        <w:rPr>
          <w:color w:val="000000"/>
        </w:rPr>
        <w:t xml:space="preserve"> Важной задачей является снижение потерь частиц и энергии вдоль силовых линий.</w:t>
      </w:r>
      <w:r w:rsidR="004A0313">
        <w:rPr>
          <w:color w:val="000000"/>
        </w:rPr>
        <w:t xml:space="preserve"> Н</w:t>
      </w:r>
      <w:r w:rsidR="00204E74" w:rsidRPr="004A0313">
        <w:rPr>
          <w:color w:val="000000"/>
        </w:rPr>
        <w:t xml:space="preserve">а установке СМОЛА </w:t>
      </w:r>
      <w:r w:rsidR="0026360D" w:rsidRPr="004A0313">
        <w:rPr>
          <w:color w:val="000000"/>
        </w:rPr>
        <w:t xml:space="preserve">исследуется </w:t>
      </w:r>
      <w:r w:rsidR="00110B75" w:rsidRPr="004A0313">
        <w:rPr>
          <w:color w:val="000000"/>
        </w:rPr>
        <w:t xml:space="preserve">винтовое удержание — </w:t>
      </w:r>
      <w:r w:rsidR="00204E74" w:rsidRPr="004A0313">
        <w:rPr>
          <w:color w:val="000000"/>
        </w:rPr>
        <w:t>новый метод</w:t>
      </w:r>
      <w:r w:rsidR="0026360D" w:rsidRPr="004A0313">
        <w:rPr>
          <w:color w:val="000000"/>
        </w:rPr>
        <w:t xml:space="preserve"> подавления продольных потерь плазмы. </w:t>
      </w:r>
      <w:r w:rsidR="00204E74" w:rsidRPr="004A0313">
        <w:rPr>
          <w:color w:val="000000"/>
        </w:rPr>
        <w:t>Концепция основана на передаче импульса захваченным ионам при вращении плазмы в винтовом магнитном поле. В эксперимент</w:t>
      </w:r>
      <w:r w:rsidR="00110B75" w:rsidRPr="004A0313">
        <w:rPr>
          <w:color w:val="000000"/>
        </w:rPr>
        <w:t>ах 2021 года при высокой скорости вращения и глубине гофрировки</w:t>
      </w:r>
      <w:r w:rsidR="00204E74" w:rsidRPr="004A0313">
        <w:rPr>
          <w:color w:val="000000"/>
        </w:rPr>
        <w:t xml:space="preserve"> достигнуто</w:t>
      </w:r>
      <w:r w:rsidR="00110B75" w:rsidRPr="004A0313">
        <w:rPr>
          <w:color w:val="000000"/>
        </w:rPr>
        <w:t xml:space="preserve"> значительное</w:t>
      </w:r>
      <w:r w:rsidR="00204E74" w:rsidRPr="004A0313">
        <w:rPr>
          <w:color w:val="000000"/>
        </w:rPr>
        <w:t xml:space="preserve"> подавление продольного потока </w:t>
      </w:r>
      <w:r w:rsidR="00110B75" w:rsidRPr="004A0313">
        <w:rPr>
          <w:color w:val="000000"/>
        </w:rPr>
        <w:t>плазмы</w:t>
      </w:r>
      <w:r w:rsidR="00204E74" w:rsidRPr="004A0313">
        <w:rPr>
          <w:color w:val="000000"/>
        </w:rPr>
        <w:t xml:space="preserve">, </w:t>
      </w:r>
      <w:r w:rsidR="00110B75" w:rsidRPr="004A0313">
        <w:rPr>
          <w:color w:val="000000"/>
        </w:rPr>
        <w:t xml:space="preserve">истекающего из </w:t>
      </w:r>
      <w:r w:rsidR="00DB64DC" w:rsidRPr="004A0313">
        <w:rPr>
          <w:color w:val="000000"/>
        </w:rPr>
        <w:t>области</w:t>
      </w:r>
      <w:r w:rsidR="00110B75" w:rsidRPr="004A0313">
        <w:rPr>
          <w:color w:val="000000"/>
        </w:rPr>
        <w:t xml:space="preserve"> с винтовым полем. Данный поток хорошо согласуется с теоретической моделью переноса частиц. Э</w:t>
      </w:r>
      <w:r w:rsidR="00204E74" w:rsidRPr="004A0313">
        <w:rPr>
          <w:color w:val="000000"/>
        </w:rPr>
        <w:t>ффективное пробочное отношение превышало R=10. Продемонстрирован 1.6-кратный рост плотности плазмы в области удержания.</w:t>
      </w:r>
    </w:p>
    <w:p w:rsidR="0026360D" w:rsidRPr="004A0313" w:rsidRDefault="00DB64DC" w:rsidP="00D74FE9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0313">
        <w:rPr>
          <w:color w:val="000000"/>
        </w:rPr>
        <w:t>Важным подтверждением теоретических предположений являлось формирование обратного потока ионов в приосевой области плазмы в винтовом магнитном поле. При сильной гофрировке</w:t>
      </w:r>
      <w:r w:rsidR="00110B75" w:rsidRPr="004A0313">
        <w:rPr>
          <w:color w:val="000000"/>
        </w:rPr>
        <w:t xml:space="preserve"> </w:t>
      </w:r>
      <w:r w:rsidRPr="004A0313">
        <w:rPr>
          <w:color w:val="000000"/>
        </w:rPr>
        <w:t>н</w:t>
      </w:r>
      <w:r w:rsidR="00204E74" w:rsidRPr="004A0313">
        <w:rPr>
          <w:color w:val="000000"/>
        </w:rPr>
        <w:t>аблюдалась инверсия продольной скорости плазмы вблизи оси.</w:t>
      </w:r>
      <w:r w:rsidRPr="004A0313">
        <w:rPr>
          <w:color w:val="000000"/>
        </w:rPr>
        <w:t xml:space="preserve"> Указанные эффекты были обнаружены как при высокой, так и при пониженной плотности плазмы. Наличие эффекта винтового удержания при существенном росте длины свободного пробега ионов относительно кулоновских столкновений</w:t>
      </w:r>
      <w:r w:rsidR="00762074" w:rsidRPr="004A0313">
        <w:rPr>
          <w:color w:val="000000"/>
        </w:rPr>
        <w:t xml:space="preserve"> важно для применимости описанного метода для ловушек с термоядерными параметрами плазмы.</w:t>
      </w:r>
    </w:p>
    <w:p w:rsidR="0026360D" w:rsidRPr="004A0313" w:rsidRDefault="004A0313" w:rsidP="0026360D">
      <w:pPr>
        <w:pStyle w:val="xmsonormal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4A0313">
        <w:rPr>
          <w:color w:val="000000"/>
        </w:rPr>
        <w:t>Наиболее важные п</w:t>
      </w:r>
      <w:r w:rsidR="0026360D" w:rsidRPr="004A0313">
        <w:rPr>
          <w:color w:val="000000"/>
        </w:rPr>
        <w:t>убликации</w:t>
      </w:r>
      <w:r w:rsidRPr="004A0313">
        <w:rPr>
          <w:color w:val="000000"/>
        </w:rPr>
        <w:t xml:space="preserve"> 2021 года</w:t>
      </w:r>
      <w:r w:rsidR="0026360D" w:rsidRPr="004A0313">
        <w:rPr>
          <w:color w:val="000000"/>
        </w:rPr>
        <w:t>:</w:t>
      </w:r>
    </w:p>
    <w:p w:rsidR="0026360D" w:rsidRPr="004A0313" w:rsidRDefault="0026360D" w:rsidP="0026360D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12121"/>
          <w:lang w:val="en-US"/>
        </w:rPr>
      </w:pPr>
      <w:proofErr w:type="spellStart"/>
      <w:r w:rsidRPr="004A0313">
        <w:rPr>
          <w:color w:val="212121"/>
        </w:rPr>
        <w:t>Inzhevatkina</w:t>
      </w:r>
      <w:proofErr w:type="spellEnd"/>
      <w:r w:rsidRPr="004A0313">
        <w:rPr>
          <w:color w:val="212121"/>
        </w:rPr>
        <w:t xml:space="preserve"> A.A., Burdakov A.V., </w:t>
      </w:r>
      <w:proofErr w:type="spellStart"/>
      <w:r w:rsidRPr="004A0313">
        <w:rPr>
          <w:color w:val="212121"/>
        </w:rPr>
        <w:t>Ivanov</w:t>
      </w:r>
      <w:proofErr w:type="spellEnd"/>
      <w:r w:rsidRPr="004A0313">
        <w:rPr>
          <w:color w:val="212121"/>
        </w:rPr>
        <w:t xml:space="preserve"> I.A., </w:t>
      </w:r>
      <w:proofErr w:type="spellStart"/>
      <w:r w:rsidRPr="004A0313">
        <w:rPr>
          <w:color w:val="212121"/>
        </w:rPr>
        <w:t>Lomov</w:t>
      </w:r>
      <w:proofErr w:type="spellEnd"/>
      <w:r w:rsidRPr="004A0313">
        <w:rPr>
          <w:color w:val="212121"/>
        </w:rPr>
        <w:t xml:space="preserve"> K.A., </w:t>
      </w:r>
      <w:proofErr w:type="spellStart"/>
      <w:r w:rsidRPr="004A0313">
        <w:rPr>
          <w:color w:val="212121"/>
        </w:rPr>
        <w:t>Postupaev</w:t>
      </w:r>
      <w:proofErr w:type="spellEnd"/>
      <w:r w:rsidRPr="004A0313">
        <w:rPr>
          <w:color w:val="212121"/>
        </w:rPr>
        <w:t xml:space="preserve"> V.V., </w:t>
      </w:r>
      <w:proofErr w:type="spellStart"/>
      <w:r w:rsidRPr="004A0313">
        <w:rPr>
          <w:color w:val="212121"/>
        </w:rPr>
        <w:t>Sudnikov</w:t>
      </w:r>
      <w:proofErr w:type="spellEnd"/>
      <w:r w:rsidRPr="004A0313">
        <w:rPr>
          <w:color w:val="212121"/>
        </w:rPr>
        <w:t xml:space="preserve"> A.V., </w:t>
      </w:r>
      <w:proofErr w:type="spellStart"/>
      <w:r w:rsidRPr="004A0313">
        <w:rPr>
          <w:color w:val="212121"/>
        </w:rPr>
        <w:t>Ustyuzhanin</w:t>
      </w:r>
      <w:proofErr w:type="spellEnd"/>
      <w:r w:rsidRPr="004A0313">
        <w:rPr>
          <w:color w:val="212121"/>
        </w:rPr>
        <w:t xml:space="preserve"> V.O.  </w:t>
      </w:r>
      <w:r w:rsidRPr="004A0313">
        <w:rPr>
          <w:color w:val="212121"/>
          <w:lang w:val="en-US"/>
        </w:rPr>
        <w:t>Investigation of Plasma Rotation in SMOLA Helical Open Trap // Plasma Physics Reports. - 2021. - Vol. 47, Is. 8. - P. 794-802. - DOI 10.1134/S1063780X21080055.</w:t>
      </w:r>
    </w:p>
    <w:p w:rsidR="0026360D" w:rsidRPr="004A0313" w:rsidRDefault="0026360D" w:rsidP="0026360D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12121"/>
          <w:lang w:val="en-US"/>
        </w:rPr>
      </w:pPr>
      <w:r w:rsidRPr="004A0313">
        <w:rPr>
          <w:color w:val="212121"/>
          <w:lang w:val="en-US"/>
        </w:rPr>
        <w:t xml:space="preserve">Ivanov I.A., </w:t>
      </w:r>
      <w:proofErr w:type="spellStart"/>
      <w:r w:rsidRPr="004A0313">
        <w:rPr>
          <w:color w:val="212121"/>
          <w:lang w:val="en-US"/>
        </w:rPr>
        <w:t>Ustyuzhanin</w:t>
      </w:r>
      <w:proofErr w:type="spellEnd"/>
      <w:r w:rsidRPr="004A0313">
        <w:rPr>
          <w:color w:val="212121"/>
          <w:lang w:val="en-US"/>
        </w:rPr>
        <w:t xml:space="preserve"> V.O., </w:t>
      </w:r>
      <w:proofErr w:type="spellStart"/>
      <w:r w:rsidRPr="004A0313">
        <w:rPr>
          <w:color w:val="212121"/>
          <w:lang w:val="en-US"/>
        </w:rPr>
        <w:t>Sudnikov</w:t>
      </w:r>
      <w:proofErr w:type="spellEnd"/>
      <w:r w:rsidRPr="004A0313">
        <w:rPr>
          <w:color w:val="212121"/>
          <w:lang w:val="en-US"/>
        </w:rPr>
        <w:t xml:space="preserve"> A.V., </w:t>
      </w:r>
      <w:proofErr w:type="spellStart"/>
      <w:r w:rsidRPr="004A0313">
        <w:rPr>
          <w:color w:val="212121"/>
          <w:lang w:val="en-US"/>
        </w:rPr>
        <w:t>Inzhevatkina</w:t>
      </w:r>
      <w:proofErr w:type="spellEnd"/>
      <w:r w:rsidRPr="004A0313">
        <w:rPr>
          <w:color w:val="212121"/>
          <w:lang w:val="en-US"/>
        </w:rPr>
        <w:t xml:space="preserve"> A.  Long-pulse plasma source for SMOLA helical mirror // Journal of Plasma Physics. - 2021. - Vol. 87, Is. 2. - Art.nr 845870201. - DOI 10.1017/S0022377821000131.</w:t>
      </w:r>
    </w:p>
    <w:p w:rsidR="00204E74" w:rsidRPr="004A0313" w:rsidRDefault="00204E74" w:rsidP="008E554E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12121"/>
          <w:lang w:val="en-US"/>
        </w:rPr>
      </w:pPr>
      <w:proofErr w:type="spellStart"/>
      <w:r w:rsidRPr="004A0313">
        <w:rPr>
          <w:color w:val="212121"/>
          <w:lang w:val="en-US"/>
        </w:rPr>
        <w:t>Chernoshtanov</w:t>
      </w:r>
      <w:proofErr w:type="spellEnd"/>
      <w:r w:rsidRPr="004A0313">
        <w:rPr>
          <w:color w:val="212121"/>
          <w:lang w:val="en-US"/>
        </w:rPr>
        <w:t xml:space="preserve"> I.S., </w:t>
      </w:r>
      <w:proofErr w:type="spellStart"/>
      <w:r w:rsidRPr="004A0313">
        <w:rPr>
          <w:color w:val="212121"/>
          <w:lang w:val="en-US"/>
        </w:rPr>
        <w:t>Ayupov</w:t>
      </w:r>
      <w:proofErr w:type="spellEnd"/>
      <w:r w:rsidRPr="004A0313">
        <w:rPr>
          <w:color w:val="212121"/>
          <w:lang w:val="en-US"/>
        </w:rPr>
        <w:t xml:space="preserve"> D.A. </w:t>
      </w:r>
      <w:proofErr w:type="spellStart"/>
      <w:r w:rsidRPr="004A0313">
        <w:rPr>
          <w:color w:val="212121"/>
          <w:lang w:val="en-US"/>
        </w:rPr>
        <w:t>Collisionless</w:t>
      </w:r>
      <w:proofErr w:type="spellEnd"/>
      <w:r w:rsidRPr="004A0313">
        <w:rPr>
          <w:color w:val="212121"/>
          <w:lang w:val="en-US"/>
        </w:rPr>
        <w:t xml:space="preserve"> particle dynamics in trap sections with helical corrugation // Physics of Plasmas. - 2021. - Vol. 28, Is. 3. - Art.nr 032502. - DOI 10.1063/5.0040715</w:t>
      </w:r>
    </w:p>
    <w:p w:rsidR="00204E74" w:rsidRPr="004A0313" w:rsidRDefault="00204E74" w:rsidP="00204E74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12121"/>
          <w:lang w:val="en-US"/>
        </w:rPr>
      </w:pPr>
      <w:r w:rsidRPr="004A0313">
        <w:rPr>
          <w:color w:val="212121"/>
          <w:lang w:val="en-US"/>
        </w:rPr>
        <w:t xml:space="preserve">Sudnikov A. V., Ivanov I. A., </w:t>
      </w:r>
      <w:proofErr w:type="spellStart"/>
      <w:r w:rsidRPr="004A0313">
        <w:rPr>
          <w:color w:val="212121"/>
          <w:lang w:val="en-US"/>
        </w:rPr>
        <w:t>Inzhevatkina</w:t>
      </w:r>
      <w:proofErr w:type="spellEnd"/>
      <w:r w:rsidRPr="004A0313">
        <w:rPr>
          <w:color w:val="212121"/>
          <w:lang w:val="en-US"/>
        </w:rPr>
        <w:t xml:space="preserve"> A. A., </w:t>
      </w:r>
      <w:proofErr w:type="spellStart"/>
      <w:r w:rsidRPr="004A0313">
        <w:rPr>
          <w:color w:val="212121"/>
          <w:lang w:val="en-US"/>
        </w:rPr>
        <w:t>Larichkin</w:t>
      </w:r>
      <w:proofErr w:type="spellEnd"/>
      <w:r w:rsidRPr="004A0313">
        <w:rPr>
          <w:color w:val="212121"/>
          <w:lang w:val="en-US"/>
        </w:rPr>
        <w:t xml:space="preserve"> M. V., </w:t>
      </w:r>
      <w:proofErr w:type="spellStart"/>
      <w:r w:rsidRPr="004A0313">
        <w:rPr>
          <w:color w:val="212121"/>
          <w:lang w:val="en-US"/>
        </w:rPr>
        <w:t>Lomov</w:t>
      </w:r>
      <w:proofErr w:type="spellEnd"/>
      <w:r w:rsidRPr="004A0313">
        <w:rPr>
          <w:color w:val="212121"/>
          <w:lang w:val="en-US"/>
        </w:rPr>
        <w:t xml:space="preserve"> K. A., </w:t>
      </w:r>
      <w:proofErr w:type="spellStart"/>
      <w:r w:rsidRPr="004A0313">
        <w:rPr>
          <w:color w:val="212121"/>
          <w:lang w:val="en-US"/>
        </w:rPr>
        <w:t>Postupaev</w:t>
      </w:r>
      <w:proofErr w:type="spellEnd"/>
      <w:r w:rsidRPr="004A0313">
        <w:rPr>
          <w:color w:val="212121"/>
          <w:lang w:val="en-US"/>
        </w:rPr>
        <w:t xml:space="preserve"> V. V., </w:t>
      </w:r>
      <w:proofErr w:type="spellStart"/>
      <w:r w:rsidRPr="004A0313">
        <w:rPr>
          <w:color w:val="212121"/>
          <w:lang w:val="en-US"/>
        </w:rPr>
        <w:t>Tolkachev</w:t>
      </w:r>
      <w:proofErr w:type="spellEnd"/>
      <w:r w:rsidRPr="004A0313">
        <w:rPr>
          <w:color w:val="212121"/>
          <w:lang w:val="en-US"/>
        </w:rPr>
        <w:t xml:space="preserve"> M. S., </w:t>
      </w:r>
      <w:proofErr w:type="spellStart"/>
      <w:r w:rsidRPr="004A0313">
        <w:rPr>
          <w:color w:val="212121"/>
          <w:lang w:val="en-US"/>
        </w:rPr>
        <w:t>Ustyuzhanin</w:t>
      </w:r>
      <w:proofErr w:type="spellEnd"/>
      <w:r w:rsidRPr="004A0313">
        <w:rPr>
          <w:color w:val="212121"/>
          <w:lang w:val="en-US"/>
        </w:rPr>
        <w:t xml:space="preserve"> V. O. Plasma flow suppression by the linear helical mirror system // Journal of Plasma Physics. – </w:t>
      </w:r>
      <w:r w:rsidRPr="004A0313">
        <w:rPr>
          <w:color w:val="212121"/>
        </w:rPr>
        <w:t>принята</w:t>
      </w:r>
      <w:r w:rsidRPr="004A0313">
        <w:rPr>
          <w:color w:val="212121"/>
          <w:lang w:val="en-US"/>
        </w:rPr>
        <w:t xml:space="preserve"> </w:t>
      </w:r>
      <w:r w:rsidRPr="004A0313">
        <w:rPr>
          <w:color w:val="212121"/>
        </w:rPr>
        <w:t>к</w:t>
      </w:r>
      <w:r w:rsidRPr="004A0313">
        <w:rPr>
          <w:color w:val="212121"/>
          <w:lang w:val="en-US"/>
        </w:rPr>
        <w:t xml:space="preserve"> </w:t>
      </w:r>
      <w:r w:rsidRPr="004A0313">
        <w:rPr>
          <w:color w:val="212121"/>
        </w:rPr>
        <w:t>печати</w:t>
      </w:r>
    </w:p>
    <w:p w:rsidR="00204E74" w:rsidRPr="004A0313" w:rsidRDefault="00204E74" w:rsidP="00CA3E83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4A0313">
        <w:rPr>
          <w:color w:val="000000"/>
        </w:rPr>
        <w:t xml:space="preserve">Грант РНФ 18-72-10080 «Управление </w:t>
      </w:r>
      <w:proofErr w:type="spellStart"/>
      <w:r w:rsidRPr="004A0313">
        <w:rPr>
          <w:color w:val="000000"/>
        </w:rPr>
        <w:t>столкновительностью</w:t>
      </w:r>
      <w:proofErr w:type="spellEnd"/>
      <w:r w:rsidRPr="004A0313">
        <w:rPr>
          <w:color w:val="000000"/>
        </w:rPr>
        <w:t xml:space="preserve"> потока вращающейся плазмы в геликоидальном магнитном поле для улучшенного торможения плазмы в линейных магнитных ловушках» (успешно завершён).</w:t>
      </w:r>
    </w:p>
    <w:p w:rsidR="00204E74" w:rsidRPr="004A0313" w:rsidRDefault="00204E74" w:rsidP="00CA3E83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 w:rsidRPr="004A0313">
        <w:rPr>
          <w:color w:val="000000"/>
        </w:rPr>
        <w:t xml:space="preserve">Государственное задание, тема № 1.3.4.1.2 «Исследование удержания плазмы в </w:t>
      </w:r>
      <w:proofErr w:type="spellStart"/>
      <w:r w:rsidRPr="004A0313">
        <w:rPr>
          <w:color w:val="000000"/>
        </w:rPr>
        <w:t>многопробочной</w:t>
      </w:r>
      <w:proofErr w:type="spellEnd"/>
      <w:r w:rsidRPr="004A0313">
        <w:rPr>
          <w:color w:val="000000"/>
        </w:rPr>
        <w:t xml:space="preserve"> ловушке и физики мощных электронных пучков».</w:t>
      </w:r>
    </w:p>
    <w:p w:rsidR="00D74FE9" w:rsidRDefault="00D74FE9" w:rsidP="00CA3E83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</w:p>
    <w:p w:rsidR="00D74FE9" w:rsidRPr="004A0313" w:rsidRDefault="00D74FE9" w:rsidP="00CA3E83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 xml:space="preserve">Направление </w:t>
      </w:r>
      <w:r w:rsidRPr="00D74FE9">
        <w:rPr>
          <w:color w:val="212121"/>
        </w:rPr>
        <w:t>1.3.4.1. Физика высокотемпературной плазмы и управляемый ядерный синтез</w:t>
      </w:r>
      <w:r w:rsidR="00B70633">
        <w:rPr>
          <w:color w:val="212121"/>
        </w:rPr>
        <w:t>.</w:t>
      </w:r>
    </w:p>
    <w:p w:rsidR="00B546ED" w:rsidRDefault="00B546ED" w:rsidP="00CA3E83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</w:p>
    <w:p w:rsidR="00DB64DC" w:rsidRPr="004A0313" w:rsidRDefault="00B546ED" w:rsidP="00CA3E83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noProof/>
          <w:color w:val="2121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6F801C" wp14:editId="049289EB">
                <wp:simplePos x="0" y="0"/>
                <wp:positionH relativeFrom="column">
                  <wp:posOffset>3880826</wp:posOffset>
                </wp:positionH>
                <wp:positionV relativeFrom="paragraph">
                  <wp:posOffset>869874</wp:posOffset>
                </wp:positionV>
                <wp:extent cx="1562669" cy="971550"/>
                <wp:effectExtent l="0" t="0" r="5715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669" cy="971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865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305.6pt;margin-top:68.5pt;width:123.0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" strokecolor="black [3213]" strokeweight=".5pt">
                <v:stroke endarrow="classic" endarrowlength="long" joinstyle="miter"/>
              </v:shape>
            </w:pict>
          </mc:Fallback>
        </mc:AlternateContent>
      </w:r>
      <w:r>
        <w:rPr>
          <w:noProof/>
          <w:color w:val="2121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870585</wp:posOffset>
                </wp:positionV>
                <wp:extent cx="552450" cy="971550"/>
                <wp:effectExtent l="38100" t="0" r="1905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971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2C7CD0" id="Прямая со стрелкой 6" o:spid="_x0000_s1026" type="#_x0000_t32" style="position:absolute;margin-left:28.2pt;margin-top:68.55pt;width:43.5pt;height:76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" strokecolor="black [3213]" strokeweight=".5pt">
                <v:stroke endarrow="classic" endarrowlength="long" joinstyle="miter"/>
              </v:shape>
            </w:pict>
          </mc:Fallback>
        </mc:AlternateContent>
      </w:r>
      <w:r>
        <w:rPr>
          <w:noProof/>
          <w:color w:val="212121"/>
        </w:rPr>
        <w:drawing>
          <wp:inline distT="0" distB="0" distL="0" distR="0">
            <wp:extent cx="5940425" cy="1763395"/>
            <wp:effectExtent l="0" t="0" r="3175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chievments_fig_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212121"/>
        </w:rPr>
        <w:drawing>
          <wp:inline distT="0" distB="0" distL="0" distR="0">
            <wp:extent cx="5940000" cy="1885897"/>
            <wp:effectExtent l="0" t="0" r="381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chievments_fig_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1885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4DC" w:rsidRPr="004A0313" w:rsidRDefault="00DB64DC" w:rsidP="00CA3E83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 w:rsidRPr="004A0313">
        <w:rPr>
          <w:color w:val="212121"/>
        </w:rPr>
        <w:t xml:space="preserve">Рис. </w:t>
      </w:r>
      <w:r w:rsidR="00B546ED">
        <w:rPr>
          <w:color w:val="212121"/>
        </w:rPr>
        <w:t>1</w:t>
      </w:r>
      <w:r w:rsidRPr="004A0313">
        <w:rPr>
          <w:color w:val="212121"/>
        </w:rPr>
        <w:t xml:space="preserve">. </w:t>
      </w:r>
      <w:r w:rsidR="00B546ED">
        <w:rPr>
          <w:color w:val="212121"/>
        </w:rPr>
        <w:t xml:space="preserve">(а) Установка СМОЛА. (б) </w:t>
      </w:r>
      <w:r w:rsidR="00B546ED" w:rsidRPr="004A0313">
        <w:rPr>
          <w:color w:val="212121"/>
        </w:rPr>
        <w:t>Радиальное распределение плотности плазмы в области удержания</w:t>
      </w:r>
      <w:r w:rsidR="00B546ED">
        <w:rPr>
          <w:color w:val="212121"/>
        </w:rPr>
        <w:t xml:space="preserve">. (в) </w:t>
      </w:r>
      <w:r w:rsidRPr="004A0313">
        <w:rPr>
          <w:color w:val="212121"/>
        </w:rPr>
        <w:t>Радиальное распределение плотност</w:t>
      </w:r>
      <w:r w:rsidR="00B546ED">
        <w:rPr>
          <w:color w:val="212121"/>
        </w:rPr>
        <w:t>и потока плазмы, истекающей из транспортной секции</w:t>
      </w:r>
      <w:r w:rsidRPr="004A0313">
        <w:rPr>
          <w:color w:val="212121"/>
        </w:rPr>
        <w:t xml:space="preserve"> с винтовым полем. Точки: экспериментальные данные, сплошные линии: теоретический расчёт.</w:t>
      </w:r>
      <w:r w:rsidR="003B2F3E">
        <w:rPr>
          <w:color w:val="212121"/>
        </w:rPr>
        <w:t xml:space="preserve"> Видно накопление плазмы в области удержания и подавление потока плазмы в транспортной секции.</w:t>
      </w:r>
      <w:bookmarkStart w:id="0" w:name="_GoBack"/>
      <w:bookmarkEnd w:id="0"/>
    </w:p>
    <w:sectPr w:rsidR="00DB64DC" w:rsidRPr="004A0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13027"/>
    <w:multiLevelType w:val="hybridMultilevel"/>
    <w:tmpl w:val="2D043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94C6B"/>
    <w:multiLevelType w:val="hybridMultilevel"/>
    <w:tmpl w:val="ED9043C0"/>
    <w:lvl w:ilvl="0" w:tplc="4484F6B4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83"/>
    <w:rsid w:val="00110B75"/>
    <w:rsid w:val="00204E74"/>
    <w:rsid w:val="0026360D"/>
    <w:rsid w:val="003367B8"/>
    <w:rsid w:val="003B2F3E"/>
    <w:rsid w:val="004A0313"/>
    <w:rsid w:val="005524E5"/>
    <w:rsid w:val="00762074"/>
    <w:rsid w:val="007C35FC"/>
    <w:rsid w:val="00B546ED"/>
    <w:rsid w:val="00B70633"/>
    <w:rsid w:val="00CA3E83"/>
    <w:rsid w:val="00D74FE9"/>
    <w:rsid w:val="00DB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16740-9837-4B0C-BE7A-E207D4B3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CA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9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A. Bagryansky</dc:creator>
  <cp:keywords/>
  <dc:description/>
  <cp:lastModifiedBy>Alexander V. Burdakov</cp:lastModifiedBy>
  <cp:revision>2</cp:revision>
  <dcterms:created xsi:type="dcterms:W3CDTF">2021-12-03T08:03:00Z</dcterms:created>
  <dcterms:modified xsi:type="dcterms:W3CDTF">2021-12-03T08:03:00Z</dcterms:modified>
</cp:coreProperties>
</file>