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84" w:rsidRDefault="00285C3D" w:rsidP="00D85410">
      <w:pPr>
        <w:pStyle w:val="1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D8541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Исследование потока микрочастиц синхротронной радиографией</w:t>
      </w:r>
    </w:p>
    <w:p w:rsidR="00D85410" w:rsidRPr="00D85410" w:rsidRDefault="00D85410" w:rsidP="00D85410"/>
    <w:p w:rsidR="00E71070" w:rsidRPr="00D85410" w:rsidRDefault="00D85410" w:rsidP="00D854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ядерной физики им. Г.И.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Будкера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СО РАН</w:t>
      </w:r>
    </w:p>
    <w:p w:rsidR="00285C3D" w:rsidRPr="00D85410" w:rsidRDefault="00D85410" w:rsidP="006101FC">
      <w:pPr>
        <w:shd w:val="clear" w:color="auto" w:fill="FFFFFF"/>
        <w:spacing w:after="120"/>
        <w:ind w:left="567" w:right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b/>
          <w:color w:val="000000"/>
          <w:sz w:val="24"/>
          <w:szCs w:val="24"/>
        </w:rPr>
        <w:t>Авторы:</w:t>
      </w: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К.А. </w:t>
      </w:r>
      <w:proofErr w:type="spellStart"/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</w:t>
      </w:r>
      <w:r w:rsidRPr="00D854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Л.И. </w:t>
      </w:r>
      <w:proofErr w:type="spellStart"/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Шехтман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E65E03">
        <w:rPr>
          <w:rFonts w:ascii="Times New Roman" w:hAnsi="Times New Roman" w:cs="Times New Roman"/>
          <w:color w:val="000000"/>
          <w:sz w:val="24"/>
          <w:szCs w:val="24"/>
        </w:rPr>
        <w:t xml:space="preserve">, П.А. </w:t>
      </w:r>
      <w:proofErr w:type="spellStart"/>
      <w:r w:rsidR="00E65E03">
        <w:rPr>
          <w:rFonts w:ascii="Times New Roman" w:hAnsi="Times New Roman" w:cs="Times New Roman"/>
          <w:color w:val="000000"/>
          <w:sz w:val="24"/>
          <w:szCs w:val="24"/>
        </w:rPr>
        <w:t>Пими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, Б.П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Толочко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C3D" w:rsidRPr="00D85410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285C3D" w:rsidRPr="00C30429" w:rsidRDefault="00C30429" w:rsidP="00D85410">
      <w:pPr>
        <w:shd w:val="clear" w:color="auto" w:fill="FFFFFF"/>
        <w:spacing w:after="0"/>
        <w:ind w:left="567" w:right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42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 xml:space="preserve">Институт ядерной физики им. Г.И. </w:t>
      </w:r>
      <w:proofErr w:type="spellStart"/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>Будкера</w:t>
      </w:r>
      <w:proofErr w:type="spellEnd"/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 xml:space="preserve"> СО РАН, Лаврентьева пр., 11,</w:t>
      </w:r>
    </w:p>
    <w:p w:rsidR="00285C3D" w:rsidRPr="00C30429" w:rsidRDefault="00C30429" w:rsidP="00D85410">
      <w:pPr>
        <w:shd w:val="clear" w:color="auto" w:fill="FFFFFF"/>
        <w:spacing w:after="0"/>
        <w:ind w:left="567" w:right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42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>Институт гидродинамики им. М.А. Лаврентьева СО РАН, Лаврентьева пр., 15,</w:t>
      </w:r>
    </w:p>
    <w:p w:rsidR="00285C3D" w:rsidRDefault="00C30429" w:rsidP="00D85410">
      <w:pPr>
        <w:shd w:val="clear" w:color="auto" w:fill="FFFFFF"/>
        <w:spacing w:after="0"/>
        <w:ind w:left="567" w:right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42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 xml:space="preserve">Институт химии твердого тела и </w:t>
      </w:r>
      <w:proofErr w:type="spellStart"/>
      <w:r w:rsidR="00285C3D" w:rsidRPr="00C30429">
        <w:rPr>
          <w:rFonts w:ascii="Times New Roman" w:hAnsi="Times New Roman" w:cs="Times New Roman"/>
          <w:color w:val="000000"/>
          <w:sz w:val="20"/>
          <w:szCs w:val="20"/>
        </w:rPr>
        <w:t>механохи</w:t>
      </w:r>
      <w:r>
        <w:rPr>
          <w:rFonts w:ascii="Times New Roman" w:hAnsi="Times New Roman" w:cs="Times New Roman"/>
          <w:color w:val="000000"/>
          <w:sz w:val="20"/>
          <w:szCs w:val="20"/>
        </w:rPr>
        <w:t>мии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СО РАН,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Кутателадзе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ул., 18.</w:t>
      </w:r>
    </w:p>
    <w:p w:rsidR="00C30429" w:rsidRPr="00C30429" w:rsidRDefault="00C30429" w:rsidP="00D85410">
      <w:pPr>
        <w:shd w:val="clear" w:color="auto" w:fill="FFFFFF"/>
        <w:spacing w:after="0"/>
        <w:ind w:left="567" w:right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285C3D" w:rsidRPr="00D85410" w:rsidRDefault="00285C3D" w:rsidP="00285C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данной работе движение облака вольфрамовых микрочастиц исследовалось одновременного тремя методиками – лазерной PDV,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пьезодатчиками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и радиографией синхротронного кино. Опыты проводились на базе ускорительного комплекса ВЭПП-3 – ВЭПП-4 в ИЯФ СО РАН. Синхротронные рентгеновские импульсы имеют одинаковые параметры (длительность 1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нс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, период следования 124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нс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) в течении длительного времени, что позволяет тщательно калибровать детектор DIMEX для измерения массы (и плотности) при движении облака микрочастиц. </w:t>
      </w:r>
    </w:p>
    <w:p w:rsidR="00285C3D" w:rsidRPr="00D85410" w:rsidRDefault="00285C3D" w:rsidP="00285C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экспериментов подтверждают, что интегрально</w:t>
      </w:r>
      <w:r w:rsidR="004C1641" w:rsidRPr="00D8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все методики равноценны, но «быстрые» изменения плотности вольфрамовой пыли видны только при радиографии с помощью СИ.</w:t>
      </w:r>
    </w:p>
    <w:p w:rsidR="00412AD0" w:rsidRPr="00D85410" w:rsidRDefault="00D85410" w:rsidP="00412AD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5410">
        <w:rPr>
          <w:rFonts w:ascii="Times New Roman" w:hAnsi="Times New Roman" w:cs="Times New Roman"/>
          <w:b/>
          <w:color w:val="000000"/>
          <w:sz w:val="24"/>
          <w:szCs w:val="24"/>
        </w:rPr>
        <w:t>Публикация</w:t>
      </w:r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:  ИЗМЕРЕНИЕ</w:t>
      </w:r>
      <w:proofErr w:type="gram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ПАРАМЕТРОВ ПЫЛЕВОГО ОБЛАКА ИЗ ВОЛЬФРАМА. СРАВНЕНИЕ МЕТОДИК,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Тен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К.А.,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Прууэл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Э.Р.,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Кашкаров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А.О., Рубцов И.А.,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Студенников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Шехтман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Л.И., Толочко Б.П., </w:t>
      </w:r>
      <w:proofErr w:type="spell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Гармашев</w:t>
      </w:r>
      <w:proofErr w:type="spell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А.Ю., Петров Д.В., Новоселов К.В., </w:t>
      </w:r>
      <w:proofErr w:type="gramStart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12AD0"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книге: Тезисы XVI Всероссийского симпозиума по горению и взрыву. Тезисы докладов. Черноголовка, 2022. С. 94.</w:t>
      </w:r>
    </w:p>
    <w:p w:rsidR="00412AD0" w:rsidRPr="00D85410" w:rsidRDefault="00412AD0" w:rsidP="00412A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Статья готовится к публикации в трудах Международной конференции XXIII </w:t>
      </w:r>
      <w:proofErr w:type="gram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Харитоновские  тематические</w:t>
      </w:r>
      <w:proofErr w:type="gram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научные чтения. Экстремальные состояния вещества. Детонация. Ударные волны. 3-7 октября, 2022 г. Саров, Россия.</w:t>
      </w:r>
    </w:p>
    <w:p w:rsidR="006101FC" w:rsidRPr="00D85410" w:rsidRDefault="006101FC" w:rsidP="00412AD0">
      <w:pPr>
        <w:rPr>
          <w:sz w:val="24"/>
          <w:szCs w:val="24"/>
        </w:rPr>
      </w:pPr>
      <w:r w:rsidRPr="00D85410"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1.3.3.5. (Физика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излучения).</w:t>
      </w:r>
    </w:p>
    <w:sectPr w:rsidR="006101FC" w:rsidRPr="00D8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3D"/>
    <w:rsid w:val="00057274"/>
    <w:rsid w:val="000E7A8D"/>
    <w:rsid w:val="001D7118"/>
    <w:rsid w:val="00243B48"/>
    <w:rsid w:val="00285C3D"/>
    <w:rsid w:val="00412AD0"/>
    <w:rsid w:val="0044424A"/>
    <w:rsid w:val="00482C05"/>
    <w:rsid w:val="004C1641"/>
    <w:rsid w:val="006101FC"/>
    <w:rsid w:val="007E4784"/>
    <w:rsid w:val="0097596E"/>
    <w:rsid w:val="00AF6FC5"/>
    <w:rsid w:val="00BE409D"/>
    <w:rsid w:val="00BF1DEC"/>
    <w:rsid w:val="00C05C33"/>
    <w:rsid w:val="00C30429"/>
    <w:rsid w:val="00D85410"/>
    <w:rsid w:val="00E65E03"/>
    <w:rsid w:val="00E71070"/>
    <w:rsid w:val="00E8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65E-B42E-4E2D-A2A3-374BBA7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EC"/>
  </w:style>
  <w:style w:type="paragraph" w:styleId="1">
    <w:name w:val="heading 1"/>
    <w:basedOn w:val="a"/>
    <w:next w:val="a"/>
    <w:link w:val="10"/>
    <w:uiPriority w:val="9"/>
    <w:qFormat/>
    <w:rsid w:val="00285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5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7</cp:revision>
  <dcterms:created xsi:type="dcterms:W3CDTF">2022-12-02T04:08:00Z</dcterms:created>
  <dcterms:modified xsi:type="dcterms:W3CDTF">2022-12-08T08:06:00Z</dcterms:modified>
</cp:coreProperties>
</file>