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01B" w:rsidRDefault="009C3B5A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</w:t>
      </w:r>
      <w:r w:rsidR="0050292A" w:rsidRPr="005029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Экспериментальное исследование прозрачности оптического волокна, облучаемого мощным потоком быстрых нейтронов</w:t>
      </w:r>
    </w:p>
    <w:p w:rsidR="00A0501B" w:rsidRDefault="009C3B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Институт ядерной физики им. Г. И.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Будкера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 РАН</w:t>
      </w:r>
    </w:p>
    <w:p w:rsidR="0050292A" w:rsidRPr="00901957" w:rsidRDefault="009C3B5A" w:rsidP="00901957">
      <w:pPr>
        <w:spacing w:line="276" w:lineRule="auto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90195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Авторы:</w:t>
      </w:r>
      <w:r w:rsidRPr="0090195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="0050292A" w:rsidRPr="0090195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Бедарева</w:t>
      </w:r>
      <w:proofErr w:type="spellEnd"/>
      <w:r w:rsidR="0050292A" w:rsidRPr="0090195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Т.В., Блинов В.Е., Бобровников В.С., Быков А.В., Быков Т.А., </w:t>
      </w:r>
      <w:proofErr w:type="spellStart"/>
      <w:r w:rsidR="005020AE" w:rsidRPr="0090195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Гмыря</w:t>
      </w:r>
      <w:proofErr w:type="spellEnd"/>
      <w:r w:rsidR="005020AE" w:rsidRPr="0090195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А.А., </w:t>
      </w:r>
      <w:proofErr w:type="spellStart"/>
      <w:r w:rsidR="0050292A" w:rsidRPr="0090195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Димова</w:t>
      </w:r>
      <w:proofErr w:type="spellEnd"/>
      <w:r w:rsidR="0050292A" w:rsidRPr="0090195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Т.В., Захаров С.А., Касатов Д.А., Колесников Я.А., </w:t>
      </w:r>
      <w:proofErr w:type="spellStart"/>
      <w:r w:rsidR="0050292A" w:rsidRPr="0090195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Кошкарев</w:t>
      </w:r>
      <w:proofErr w:type="spellEnd"/>
      <w:r w:rsidR="0050292A" w:rsidRPr="0090195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А.М., </w:t>
      </w:r>
      <w:proofErr w:type="spellStart"/>
      <w:r w:rsidR="0050292A" w:rsidRPr="0090195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Овтин</w:t>
      </w:r>
      <w:proofErr w:type="spellEnd"/>
      <w:r w:rsidR="0050292A" w:rsidRPr="0090195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И.В., </w:t>
      </w:r>
      <w:proofErr w:type="spellStart"/>
      <w:r w:rsidR="0050292A" w:rsidRPr="0090195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Плюснин</w:t>
      </w:r>
      <w:proofErr w:type="spellEnd"/>
      <w:r w:rsidR="0050292A" w:rsidRPr="0090195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Н.В., </w:t>
      </w:r>
      <w:proofErr w:type="spellStart"/>
      <w:r w:rsidR="0050292A" w:rsidRPr="0090195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Понедельченко</w:t>
      </w:r>
      <w:proofErr w:type="spellEnd"/>
      <w:r w:rsidR="0050292A" w:rsidRPr="0090195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А.В., Пономарев П.Д., Радченко О.В., Савинов С.С., </w:t>
      </w:r>
      <w:r w:rsidR="005020AE" w:rsidRPr="0090195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Санин А.Л., </w:t>
      </w:r>
      <w:proofErr w:type="spellStart"/>
      <w:r w:rsidR="0050292A" w:rsidRPr="0090195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Сковпень</w:t>
      </w:r>
      <w:proofErr w:type="spellEnd"/>
      <w:r w:rsidR="0050292A" w:rsidRPr="0090195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Ю.И., Соколова Е.О., </w:t>
      </w:r>
      <w:proofErr w:type="spellStart"/>
      <w:r w:rsidR="0050292A" w:rsidRPr="0090195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Тарков</w:t>
      </w:r>
      <w:proofErr w:type="spellEnd"/>
      <w:r w:rsidR="0050292A" w:rsidRPr="0090195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А.В., </w:t>
      </w:r>
      <w:proofErr w:type="spellStart"/>
      <w:r w:rsidR="0050292A" w:rsidRPr="0090195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Таскаев</w:t>
      </w:r>
      <w:proofErr w:type="spellEnd"/>
      <w:r w:rsidR="0050292A" w:rsidRPr="0090195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С.Ю., </w:t>
      </w:r>
      <w:proofErr w:type="spellStart"/>
      <w:r w:rsidR="0050292A" w:rsidRPr="0090195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Таюрский</w:t>
      </w:r>
      <w:proofErr w:type="spellEnd"/>
      <w:r w:rsidR="0050292A" w:rsidRPr="0090195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В.А., </w:t>
      </w:r>
      <w:proofErr w:type="spellStart"/>
      <w:r w:rsidR="0050292A" w:rsidRPr="0090195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Шмырев</w:t>
      </w:r>
      <w:proofErr w:type="spellEnd"/>
      <w:r w:rsidR="0050292A" w:rsidRPr="0090195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Д.В., </w:t>
      </w:r>
      <w:proofErr w:type="spellStart"/>
      <w:r w:rsidR="0050292A" w:rsidRPr="0090195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Щудло</w:t>
      </w:r>
      <w:proofErr w:type="spellEnd"/>
      <w:r w:rsidR="0050292A" w:rsidRPr="0090195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И.М., </w:t>
      </w:r>
      <w:proofErr w:type="spellStart"/>
      <w:r w:rsidR="0050292A" w:rsidRPr="0090195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Эдель</w:t>
      </w:r>
      <w:proofErr w:type="spellEnd"/>
      <w:r w:rsidR="0050292A" w:rsidRPr="0090195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В.И.</w:t>
      </w:r>
    </w:p>
    <w:p w:rsidR="0050292A" w:rsidRDefault="0050292A" w:rsidP="00901957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5029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На ускорительном источнике нейтронов измерена зависимость прозрачности оптического волокна от </w:t>
      </w:r>
      <w:proofErr w:type="spellStart"/>
      <w:r w:rsidRPr="005029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флюенса</w:t>
      </w:r>
      <w:proofErr w:type="spellEnd"/>
      <w:r w:rsidRPr="005029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быстрых нейтронов. Оптическое волокно трех типов </w:t>
      </w:r>
      <w:r w:rsidR="005020A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предоставлено Центром</w:t>
      </w:r>
      <w:r w:rsidRPr="005029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ядерных исследований </w:t>
      </w:r>
      <w:proofErr w:type="spellStart"/>
      <w:r w:rsidRPr="005029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Саклэ</w:t>
      </w:r>
      <w:proofErr w:type="spellEnd"/>
      <w:r w:rsidRPr="005029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(Франция). Облучение образцов </w:t>
      </w:r>
      <w:r w:rsidR="005020A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до </w:t>
      </w:r>
      <w:proofErr w:type="spellStart"/>
      <w:r w:rsidR="005020A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флюенса</w:t>
      </w:r>
      <w:proofErr w:type="spellEnd"/>
      <w:r w:rsidR="005020A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3 </w:t>
      </w:r>
      <w:r w:rsidR="005020AE" w:rsidRPr="005029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10</w:t>
      </w:r>
      <w:r w:rsidR="005020AE" w:rsidRPr="005020AE">
        <w:rPr>
          <w:rFonts w:ascii="Times New Roman" w:eastAsia="Times New Roman" w:hAnsi="Times New Roman" w:cs="Times New Roman"/>
          <w:bCs/>
          <w:color w:val="222222"/>
          <w:sz w:val="24"/>
          <w:szCs w:val="24"/>
          <w:vertAlign w:val="superscript"/>
          <w:lang w:eastAsia="ru-RU"/>
        </w:rPr>
        <w:t>14</w:t>
      </w:r>
      <w:r w:rsidR="005020AE" w:rsidRPr="005029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нейтронов/см</w:t>
      </w:r>
      <w:r w:rsidR="005020AE" w:rsidRPr="005020AE">
        <w:rPr>
          <w:rFonts w:ascii="Times New Roman" w:eastAsia="Times New Roman" w:hAnsi="Times New Roman" w:cs="Times New Roman"/>
          <w:bCs/>
          <w:color w:val="222222"/>
          <w:sz w:val="24"/>
          <w:szCs w:val="24"/>
          <w:vertAlign w:val="superscript"/>
          <w:lang w:eastAsia="ru-RU"/>
        </w:rPr>
        <w:t>2</w:t>
      </w:r>
      <w:r w:rsidR="005020AE" w:rsidRPr="005020A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5029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проведено на ускорительном источнике нейтронов в радиационно-защищенном помещении в дополнительно сделанном бункере с использованием свинцового концентратора. Генерация быстрых нейтронов в теч</w:t>
      </w:r>
      <w:r w:rsidR="005020A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ение месяца в среднем по 8 ч</w:t>
      </w:r>
      <w:r w:rsidRPr="005029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в день осуществлена в реакции </w:t>
      </w:r>
      <w:r w:rsidRPr="005020AE">
        <w:rPr>
          <w:rFonts w:ascii="Times New Roman" w:eastAsia="Times New Roman" w:hAnsi="Times New Roman" w:cs="Times New Roman"/>
          <w:bCs/>
          <w:color w:val="222222"/>
          <w:sz w:val="24"/>
          <w:szCs w:val="24"/>
          <w:vertAlign w:val="superscript"/>
          <w:lang w:eastAsia="ru-RU"/>
        </w:rPr>
        <w:t>7</w:t>
      </w:r>
      <w:r w:rsidRPr="005029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Li(</w:t>
      </w:r>
      <w:proofErr w:type="gramStart"/>
      <w:r w:rsidRPr="005029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d,n</w:t>
      </w:r>
      <w:proofErr w:type="gramEnd"/>
      <w:r w:rsidRPr="005029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) при энергии дейтронов 1,</w:t>
      </w:r>
      <w:r w:rsidR="005020A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5</w:t>
      </w:r>
      <w:r w:rsidRPr="005029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МэВ и токе 1 мА. Установлено, что прозрачность оптического волокна уменьшается на </w:t>
      </w:r>
      <w:r w:rsidRPr="005029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sym w:font="Symbol" w:char="F07E"/>
      </w:r>
      <w:r w:rsidRPr="005029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50 %, как только волокно облучается быстрыми нейтронами, и не возвращается к прежнему уровню после окончания облучения. Измеренная деградация прозрачности оптических волокон варьируется от 20 % до 35 % при набранном </w:t>
      </w:r>
      <w:proofErr w:type="spellStart"/>
      <w:r w:rsidRPr="005029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флюенсе</w:t>
      </w:r>
      <w:proofErr w:type="spellEnd"/>
      <w:r w:rsidRPr="005029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быстрых нейтронов 10</w:t>
      </w:r>
      <w:r w:rsidRPr="005020AE">
        <w:rPr>
          <w:rFonts w:ascii="Times New Roman" w:eastAsia="Times New Roman" w:hAnsi="Times New Roman" w:cs="Times New Roman"/>
          <w:bCs/>
          <w:color w:val="222222"/>
          <w:sz w:val="24"/>
          <w:szCs w:val="24"/>
          <w:vertAlign w:val="superscript"/>
          <w:lang w:eastAsia="ru-RU"/>
        </w:rPr>
        <w:t>14</w:t>
      </w:r>
      <w:r w:rsidRPr="005029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нейтронов/см</w:t>
      </w:r>
      <w:r w:rsidRPr="005020AE">
        <w:rPr>
          <w:rFonts w:ascii="Times New Roman" w:eastAsia="Times New Roman" w:hAnsi="Times New Roman" w:cs="Times New Roman"/>
          <w:bCs/>
          <w:color w:val="222222"/>
          <w:sz w:val="24"/>
          <w:szCs w:val="24"/>
          <w:vertAlign w:val="superscript"/>
          <w:lang w:eastAsia="ru-RU"/>
        </w:rPr>
        <w:t>2</w:t>
      </w:r>
      <w:r w:rsidRPr="005029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. Такое детальное изучение зависимости прозрачности оптического волокна от </w:t>
      </w:r>
      <w:proofErr w:type="spellStart"/>
      <w:r w:rsidRPr="005029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флюенса</w:t>
      </w:r>
      <w:proofErr w:type="spellEnd"/>
      <w:r w:rsidRPr="005029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быстрых нейтронов проведено впервые и полученные результаты уникальны и важны для науки и практики, в том числе для лазерной калибровки калориметра детектора CMS при планируемой работе Большого </w:t>
      </w:r>
      <w:proofErr w:type="spellStart"/>
      <w:r w:rsidRPr="005029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адронного</w:t>
      </w:r>
      <w:proofErr w:type="spellEnd"/>
      <w:r w:rsidRPr="005029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5029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коллайдера</w:t>
      </w:r>
      <w:proofErr w:type="spellEnd"/>
      <w:r w:rsidRPr="005029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ЦЕРН в режиме высокой светимости </w:t>
      </w:r>
    </w:p>
    <w:p w:rsidR="0050292A" w:rsidRPr="0050292A" w:rsidRDefault="0050292A" w:rsidP="00901957">
      <w:pPr>
        <w:spacing w:line="276" w:lineRule="auto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5414962" cy="2113122"/>
            <wp:effectExtent l="0" t="0" r="0" b="1905"/>
            <wp:docPr id="4" name="Рисунок 4" descr="D:\Users\Kasatov\Достижение за 2022 год\Изменение_прозрачности_оптоволокна_в_процессе_облучения_сай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asatov\Достижение за 2022 год\Изменение_прозрачности_оптоволокна_в_процессе_облучения_сайт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618" cy="212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01B" w:rsidRPr="00901957" w:rsidRDefault="0050292A">
      <w:pPr>
        <w:spacing w:line="276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901957">
        <w:rPr>
          <w:rFonts w:ascii="Times New Roman" w:hAnsi="Times New Roman" w:cs="Times New Roman"/>
          <w:iCs/>
          <w:lang w:eastAsia="ru-RU"/>
        </w:rPr>
        <w:t>Рисунок 1:</w:t>
      </w:r>
      <w:r w:rsidRPr="00901957">
        <w:rPr>
          <w:rFonts w:ascii="Times New Roman" w:hAnsi="Times New Roman" w:cs="Times New Roman"/>
          <w:lang w:eastAsia="ru-RU"/>
        </w:rPr>
        <w:t xml:space="preserve"> </w:t>
      </w:r>
      <w:r w:rsidRPr="00901957">
        <w:rPr>
          <w:rFonts w:ascii="Times New Roman" w:hAnsi="Times New Roman" w:cs="Times New Roman"/>
          <w:iCs/>
          <w:lang w:eastAsia="ru-RU"/>
        </w:rPr>
        <w:t>Изменение прозрачности оптоволокна в процессе облучения. Резкое падение и восст</w:t>
      </w:r>
      <w:bookmarkStart w:id="0" w:name="_GoBack"/>
      <w:bookmarkEnd w:id="0"/>
      <w:r w:rsidRPr="00901957">
        <w:rPr>
          <w:rFonts w:ascii="Times New Roman" w:hAnsi="Times New Roman" w:cs="Times New Roman"/>
          <w:iCs/>
          <w:lang w:eastAsia="ru-RU"/>
        </w:rPr>
        <w:t>ановление прозрачности при включении и выключении потока нейтронов.</w:t>
      </w:r>
      <w:r w:rsidRPr="00901957">
        <w:rPr>
          <w:rFonts w:ascii="Times New Roman" w:hAnsi="Times New Roman" w:cs="Times New Roman"/>
          <w:lang w:eastAsia="ru-RU"/>
        </w:rPr>
        <w:br/>
      </w:r>
      <w:r w:rsidRPr="00901957">
        <w:rPr>
          <w:rFonts w:ascii="Times New Roman" w:hAnsi="Times New Roman" w:cs="Times New Roman"/>
          <w:iCs/>
          <w:lang w:eastAsia="ru-RU"/>
        </w:rPr>
        <w:t>Показаны результаты для трех образцов оптоволокна, расположенных на разных расстояниях от мишени.</w:t>
      </w:r>
    </w:p>
    <w:p w:rsidR="00D22A86" w:rsidRPr="00C753C4" w:rsidRDefault="00C753C4" w:rsidP="00C753C4">
      <w:r w:rsidRPr="00901777">
        <w:rPr>
          <w:rFonts w:ascii="Times New Roman" w:hAnsi="Times New Roman" w:cs="Times New Roman"/>
          <w:sz w:val="24"/>
          <w:szCs w:val="24"/>
          <w:lang w:eastAsia="ar-SA"/>
        </w:rPr>
        <w:t xml:space="preserve">ПФНИ </w:t>
      </w:r>
      <w:r w:rsidRPr="00B36C2E">
        <w:rPr>
          <w:rFonts w:ascii="Times New Roman" w:hAnsi="Times New Roman" w:cs="Times New Roman"/>
          <w:sz w:val="24"/>
          <w:szCs w:val="24"/>
        </w:rPr>
        <w:t xml:space="preserve">1.3.3.5. </w:t>
      </w:r>
      <w:r w:rsidRPr="00CB4AF2">
        <w:rPr>
          <w:rFonts w:ascii="Times New Roman" w:hAnsi="Times New Roman" w:cs="Times New Roman"/>
          <w:sz w:val="24"/>
          <w:szCs w:val="24"/>
        </w:rPr>
        <w:t>(</w:t>
      </w:r>
      <w:r w:rsidRPr="00B36C2E">
        <w:rPr>
          <w:rFonts w:ascii="Times New Roman" w:hAnsi="Times New Roman" w:cs="Times New Roman"/>
          <w:sz w:val="24"/>
          <w:szCs w:val="24"/>
        </w:rPr>
        <w:t>Физика ускорителей заряженных частиц, включая синхротроны, лазеры на свободных электронах, источники нейтронов, а также другие источники элементарных частиц, атомных ядер, синхротронного и рентгеновского излучения</w:t>
      </w:r>
      <w:r w:rsidRPr="00CB4AF2">
        <w:rPr>
          <w:rFonts w:ascii="Times New Roman" w:hAnsi="Times New Roman" w:cs="Times New Roman"/>
          <w:sz w:val="24"/>
          <w:szCs w:val="24"/>
        </w:rPr>
        <w:t>)</w:t>
      </w:r>
      <w:r w:rsidRPr="00E214FF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sectPr w:rsidR="00D22A86" w:rsidRPr="00C753C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HK">
    <w:panose1 w:val="00000000000000000000"/>
    <w:charset w:val="00"/>
    <w:family w:val="roman"/>
    <w:notTrueType/>
    <w:pitch w:val="default"/>
  </w:font>
  <w:font w:name="Lohit Devanagari">
    <w:altName w:val="Cambria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92022"/>
    <w:multiLevelType w:val="hybridMultilevel"/>
    <w:tmpl w:val="73922D04"/>
    <w:lvl w:ilvl="0" w:tplc="C8AAA214">
      <w:start w:val="4"/>
      <w:numFmt w:val="decimal"/>
      <w:lvlText w:val="%1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56C460D3"/>
    <w:multiLevelType w:val="hybridMultilevel"/>
    <w:tmpl w:val="B0F64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66AB5"/>
    <w:multiLevelType w:val="hybridMultilevel"/>
    <w:tmpl w:val="E3803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94C6B"/>
    <w:multiLevelType w:val="hybridMultilevel"/>
    <w:tmpl w:val="ED9043C0"/>
    <w:lvl w:ilvl="0" w:tplc="4484F6B4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B820542"/>
    <w:multiLevelType w:val="hybridMultilevel"/>
    <w:tmpl w:val="D3CCC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1B"/>
    <w:rsid w:val="000C6A7A"/>
    <w:rsid w:val="00112FCF"/>
    <w:rsid w:val="003D67FA"/>
    <w:rsid w:val="005020AE"/>
    <w:rsid w:val="0050292A"/>
    <w:rsid w:val="005E1D8D"/>
    <w:rsid w:val="00763126"/>
    <w:rsid w:val="008F6115"/>
    <w:rsid w:val="00901777"/>
    <w:rsid w:val="00901957"/>
    <w:rsid w:val="009C3B5A"/>
    <w:rsid w:val="00A0501B"/>
    <w:rsid w:val="00B33805"/>
    <w:rsid w:val="00C34BB2"/>
    <w:rsid w:val="00C753C4"/>
    <w:rsid w:val="00D2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E689C-1E43-42C4-8AAB-F0DAEF28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6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D22A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5A11D6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8B7C4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 w:cs="Times New Roman"/>
      <w:lang w:val="en-US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HK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A32E6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qFormat/>
    <w:rsid w:val="00665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D22A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Emphasis"/>
    <w:basedOn w:val="a0"/>
    <w:uiPriority w:val="20"/>
    <w:qFormat/>
    <w:rsid w:val="005029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C0187-89C8-433F-B28C-E4BB93E9E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TanyaD</dc:creator>
  <dc:description/>
  <cp:lastModifiedBy>Aleksey V. Reznichenko</cp:lastModifiedBy>
  <cp:revision>7</cp:revision>
  <dcterms:created xsi:type="dcterms:W3CDTF">2022-12-05T08:39:00Z</dcterms:created>
  <dcterms:modified xsi:type="dcterms:W3CDTF">2022-12-08T06:50:00Z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