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63CF" w:rsidRDefault="00E40C13" w:rsidP="00E40C13">
      <w:pPr>
        <w:pStyle w:val="xmsonormal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  <w:r w:rsidRPr="00E40C13">
        <w:rPr>
          <w:b/>
          <w:color w:val="000000"/>
        </w:rPr>
        <w:t>На установке СМОЛА экспериментально показана эффективность удержания вращающейся плазмы в винтовом магнитном поле в широком диапазоне длин свободного пробега ионов</w:t>
      </w:r>
    </w:p>
    <w:p w:rsidR="00E40C13" w:rsidRDefault="00E40C13" w:rsidP="00CA3E83">
      <w:pPr>
        <w:pStyle w:val="xmsonormal"/>
        <w:shd w:val="clear" w:color="auto" w:fill="FFFFFF"/>
        <w:spacing w:before="0" w:beforeAutospacing="0" w:after="0" w:afterAutospacing="0"/>
        <w:rPr>
          <w:b/>
          <w:color w:val="000000"/>
        </w:rPr>
      </w:pPr>
    </w:p>
    <w:p w:rsidR="00E40C13" w:rsidRPr="00C14C9F" w:rsidRDefault="00E40C13" w:rsidP="00C14C9F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>Институт ядерной физики им. Г. И. 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Будкера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СО РАН</w:t>
      </w:r>
    </w:p>
    <w:p w:rsidR="0026360D" w:rsidRPr="009619F9" w:rsidRDefault="0026360D" w:rsidP="00C14C9F">
      <w:pPr>
        <w:pStyle w:val="xmsonormal"/>
        <w:shd w:val="clear" w:color="auto" w:fill="FFFFFF"/>
        <w:spacing w:before="0" w:beforeAutospacing="0" w:after="0" w:afterAutospacing="0"/>
        <w:ind w:left="284"/>
        <w:jc w:val="center"/>
        <w:rPr>
          <w:color w:val="212121"/>
        </w:rPr>
      </w:pPr>
      <w:r w:rsidRPr="00C14C9F">
        <w:rPr>
          <w:b/>
          <w:color w:val="000000"/>
        </w:rPr>
        <w:t>Авторы:</w:t>
      </w:r>
      <w:r w:rsidRPr="009619F9">
        <w:rPr>
          <w:color w:val="000000"/>
        </w:rPr>
        <w:t xml:space="preserve"> А. В. Судников, </w:t>
      </w:r>
      <w:r w:rsidR="00110B75" w:rsidRPr="009619F9">
        <w:rPr>
          <w:color w:val="000000"/>
        </w:rPr>
        <w:t xml:space="preserve">Д. А. </w:t>
      </w:r>
      <w:proofErr w:type="spellStart"/>
      <w:r w:rsidR="00110B75" w:rsidRPr="009619F9">
        <w:rPr>
          <w:color w:val="000000"/>
        </w:rPr>
        <w:t>Аюпов</w:t>
      </w:r>
      <w:proofErr w:type="spellEnd"/>
      <w:r w:rsidR="00110B75" w:rsidRPr="009619F9">
        <w:rPr>
          <w:color w:val="000000"/>
        </w:rPr>
        <w:t xml:space="preserve">, </w:t>
      </w:r>
      <w:r w:rsidR="004A0313" w:rsidRPr="009619F9">
        <w:rPr>
          <w:color w:val="000000"/>
        </w:rPr>
        <w:t xml:space="preserve">А. Д. Беклемишев, </w:t>
      </w:r>
      <w:r w:rsidRPr="009619F9">
        <w:rPr>
          <w:color w:val="000000"/>
        </w:rPr>
        <w:t>А</w:t>
      </w:r>
      <w:r w:rsidR="00F13DDF">
        <w:rPr>
          <w:color w:val="000000"/>
        </w:rPr>
        <w:t xml:space="preserve">. В. </w:t>
      </w:r>
      <w:proofErr w:type="spellStart"/>
      <w:r w:rsidR="00F13DDF">
        <w:rPr>
          <w:color w:val="000000"/>
        </w:rPr>
        <w:t>Бурдаков</w:t>
      </w:r>
      <w:proofErr w:type="spellEnd"/>
      <w:r w:rsidR="00F13DDF">
        <w:rPr>
          <w:color w:val="000000"/>
        </w:rPr>
        <w:t xml:space="preserve">, И. А. Иванов, </w:t>
      </w:r>
      <w:r w:rsidR="001009B3" w:rsidRPr="009619F9">
        <w:rPr>
          <w:color w:val="000000"/>
        </w:rPr>
        <w:t>А. </w:t>
      </w:r>
      <w:r w:rsidRPr="009619F9">
        <w:rPr>
          <w:color w:val="000000"/>
        </w:rPr>
        <w:t>А. Инжеваткина, М. В. Ларичкин, В. В</w:t>
      </w:r>
      <w:r w:rsidR="001009B3" w:rsidRPr="009619F9">
        <w:rPr>
          <w:color w:val="000000"/>
        </w:rPr>
        <w:t xml:space="preserve">. </w:t>
      </w:r>
      <w:proofErr w:type="spellStart"/>
      <w:r w:rsidR="001009B3" w:rsidRPr="009619F9">
        <w:rPr>
          <w:color w:val="000000"/>
        </w:rPr>
        <w:t>Поступаев</w:t>
      </w:r>
      <w:proofErr w:type="spellEnd"/>
      <w:r w:rsidR="001009B3" w:rsidRPr="009619F9">
        <w:rPr>
          <w:color w:val="000000"/>
        </w:rPr>
        <w:t>, М. С. Толкачёв, В. О. </w:t>
      </w:r>
      <w:r w:rsidRPr="009619F9">
        <w:rPr>
          <w:color w:val="000000"/>
        </w:rPr>
        <w:t>Устюжанин, И. С. Черноштанов.</w:t>
      </w:r>
    </w:p>
    <w:p w:rsidR="009619F9" w:rsidRDefault="009619F9" w:rsidP="002A4A80">
      <w:pPr>
        <w:pStyle w:val="xmsonormal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</w:p>
    <w:p w:rsidR="00552D75" w:rsidRDefault="00D74FE9" w:rsidP="002A4A80">
      <w:pPr>
        <w:pStyle w:val="xmsonormal"/>
        <w:shd w:val="clear" w:color="auto" w:fill="FFFFFF"/>
        <w:spacing w:before="0" w:beforeAutospacing="0" w:after="0" w:afterAutospacing="0"/>
        <w:ind w:firstLine="709"/>
        <w:jc w:val="both"/>
      </w:pPr>
      <w:r w:rsidRPr="009619F9">
        <w:rPr>
          <w:color w:val="000000"/>
        </w:rPr>
        <w:t>В</w:t>
      </w:r>
      <w:r w:rsidR="0026360D" w:rsidRPr="009619F9">
        <w:rPr>
          <w:color w:val="000000"/>
        </w:rPr>
        <w:t xml:space="preserve"> Институте ядерной физики им. Г.И. </w:t>
      </w:r>
      <w:proofErr w:type="spellStart"/>
      <w:r w:rsidR="0026360D" w:rsidRPr="009619F9">
        <w:rPr>
          <w:color w:val="000000"/>
        </w:rPr>
        <w:t>Будкера</w:t>
      </w:r>
      <w:proofErr w:type="spellEnd"/>
      <w:r w:rsidR="0026360D" w:rsidRPr="009619F9">
        <w:rPr>
          <w:color w:val="000000"/>
        </w:rPr>
        <w:t xml:space="preserve"> </w:t>
      </w:r>
      <w:r w:rsidR="004A0313" w:rsidRPr="009619F9">
        <w:rPr>
          <w:color w:val="000000"/>
        </w:rPr>
        <w:t xml:space="preserve">исследуется удержание термоядерной плазмы в </w:t>
      </w:r>
      <w:r w:rsidRPr="009619F9">
        <w:rPr>
          <w:color w:val="000000"/>
        </w:rPr>
        <w:t>осесимметричном магнитном поле</w:t>
      </w:r>
      <w:r w:rsidR="004A0313" w:rsidRPr="009619F9">
        <w:rPr>
          <w:color w:val="000000"/>
        </w:rPr>
        <w:t>.</w:t>
      </w:r>
      <w:r w:rsidRPr="009619F9">
        <w:rPr>
          <w:color w:val="000000"/>
        </w:rPr>
        <w:t xml:space="preserve"> Важной задачей является снижение потерь частиц и энергии вдоль силовых линий.</w:t>
      </w:r>
      <w:r w:rsidR="004A0313" w:rsidRPr="009619F9">
        <w:rPr>
          <w:color w:val="000000"/>
        </w:rPr>
        <w:t xml:space="preserve"> Н</w:t>
      </w:r>
      <w:r w:rsidR="00204E74" w:rsidRPr="009619F9">
        <w:rPr>
          <w:color w:val="000000"/>
        </w:rPr>
        <w:t xml:space="preserve">а установке СМОЛА </w:t>
      </w:r>
      <w:r w:rsidR="0026360D" w:rsidRPr="009619F9">
        <w:rPr>
          <w:color w:val="000000"/>
        </w:rPr>
        <w:t xml:space="preserve">исследуется </w:t>
      </w:r>
      <w:r w:rsidR="00110B75" w:rsidRPr="009619F9">
        <w:rPr>
          <w:color w:val="000000"/>
        </w:rPr>
        <w:t xml:space="preserve">винтовое удержание — </w:t>
      </w:r>
      <w:r w:rsidR="00204E74" w:rsidRPr="009619F9">
        <w:rPr>
          <w:color w:val="000000"/>
        </w:rPr>
        <w:t>новый метод</w:t>
      </w:r>
      <w:r w:rsidR="0026360D" w:rsidRPr="009619F9">
        <w:rPr>
          <w:color w:val="000000"/>
        </w:rPr>
        <w:t xml:space="preserve"> подавления продольных потерь плазмы</w:t>
      </w:r>
      <w:r w:rsidR="00552D75">
        <w:rPr>
          <w:color w:val="000000"/>
        </w:rPr>
        <w:t xml:space="preserve">, </w:t>
      </w:r>
      <w:r w:rsidR="00204E74" w:rsidRPr="009619F9">
        <w:rPr>
          <w:color w:val="000000"/>
        </w:rPr>
        <w:t>основан</w:t>
      </w:r>
      <w:r w:rsidR="00552D75">
        <w:rPr>
          <w:color w:val="000000"/>
        </w:rPr>
        <w:t>ный</w:t>
      </w:r>
      <w:r w:rsidR="00204E74" w:rsidRPr="009619F9">
        <w:rPr>
          <w:color w:val="000000"/>
        </w:rPr>
        <w:t xml:space="preserve"> на передаче импульса захваченным ионам при вращении плазмы в винтовом магнитном поле. В эксперимент</w:t>
      </w:r>
      <w:r w:rsidR="00110B75" w:rsidRPr="009619F9">
        <w:rPr>
          <w:color w:val="000000"/>
        </w:rPr>
        <w:t>ах 202</w:t>
      </w:r>
      <w:r w:rsidR="002A4A80" w:rsidRPr="009619F9">
        <w:rPr>
          <w:color w:val="000000"/>
        </w:rPr>
        <w:t>2</w:t>
      </w:r>
      <w:r w:rsidR="00110B75" w:rsidRPr="009619F9">
        <w:rPr>
          <w:color w:val="000000"/>
        </w:rPr>
        <w:t xml:space="preserve"> года </w:t>
      </w:r>
      <w:r w:rsidR="00A81249" w:rsidRPr="009619F9">
        <w:rPr>
          <w:color w:val="000000"/>
        </w:rPr>
        <w:t xml:space="preserve">исследовано </w:t>
      </w:r>
      <w:r w:rsidR="00A81249" w:rsidRPr="009619F9">
        <w:t>течени</w:t>
      </w:r>
      <w:r w:rsidR="009619F9">
        <w:t>е</w:t>
      </w:r>
      <w:r w:rsidR="00A81249" w:rsidRPr="009619F9">
        <w:t xml:space="preserve"> плазмы при различном направлении вращения плазмы в широком диапазоне плотност</w:t>
      </w:r>
      <w:r w:rsidR="00552D75">
        <w:t>ей</w:t>
      </w:r>
      <w:r w:rsidR="00A81249" w:rsidRPr="009619F9">
        <w:t>, соответствующ</w:t>
      </w:r>
      <w:r w:rsidR="00552D75">
        <w:t>е</w:t>
      </w:r>
      <w:r w:rsidR="00A81249" w:rsidRPr="009619F9">
        <w:t xml:space="preserve">м длине свободного пробега иона относительно кулоновских столкновений от одного периода винтового магнитного поля </w:t>
      </w:r>
      <w:r w:rsidR="00A81249" w:rsidRPr="009619F9">
        <w:rPr>
          <w:i/>
        </w:rPr>
        <w:t>λ</w:t>
      </w:r>
      <w:r w:rsidR="00A81249" w:rsidRPr="009619F9">
        <w:t xml:space="preserve"> ~ </w:t>
      </w:r>
      <w:r w:rsidR="00A81249" w:rsidRPr="009619F9">
        <w:rPr>
          <w:i/>
          <w:lang w:val="en-US"/>
        </w:rPr>
        <w:t>h</w:t>
      </w:r>
      <w:r w:rsidR="00A81249" w:rsidRPr="009619F9">
        <w:t xml:space="preserve"> до полной длины винтовой магнитной системы </w:t>
      </w:r>
      <w:r w:rsidR="00A81249" w:rsidRPr="009619F9">
        <w:rPr>
          <w:i/>
        </w:rPr>
        <w:t>λ</w:t>
      </w:r>
      <w:r w:rsidR="00A81249" w:rsidRPr="009619F9">
        <w:t xml:space="preserve"> ~ </w:t>
      </w:r>
      <w:r w:rsidR="00A81249" w:rsidRPr="009619F9">
        <w:rPr>
          <w:i/>
          <w:lang w:val="en-US"/>
        </w:rPr>
        <w:t>L</w:t>
      </w:r>
      <w:r w:rsidR="00A81249" w:rsidRPr="009619F9">
        <w:t xml:space="preserve">. При направлении вращения, отвечающем улучшенному удержанию, подавление потока истекающей плазмы </w:t>
      </w:r>
      <w:r w:rsidR="00AB43A9">
        <w:t>одинаково эффективно</w:t>
      </w:r>
      <w:r w:rsidR="00A81249" w:rsidRPr="009619F9">
        <w:t xml:space="preserve"> во всём диапазоне плотност</w:t>
      </w:r>
      <w:r w:rsidR="00AB43A9">
        <w:t>ей</w:t>
      </w:r>
      <w:r w:rsidR="00A81249" w:rsidRPr="009619F9">
        <w:t xml:space="preserve">. При инвертированном направлении вращения и продольной силы поток существенно зависит от плотности плазмы. Наибольший поток наблюдается при средних значениях плотности, отвечающих длине свободного пробега ионов относительно кулоновских столкновений </w:t>
      </w:r>
      <w:r w:rsidR="00A81249" w:rsidRPr="009619F9">
        <w:rPr>
          <w:i/>
        </w:rPr>
        <w:t>λ</w:t>
      </w:r>
      <w:r w:rsidR="00A81249" w:rsidRPr="009619F9">
        <w:t xml:space="preserve"> ~ 3</w:t>
      </w:r>
      <w:r w:rsidR="00A81249" w:rsidRPr="009619F9">
        <w:rPr>
          <w:i/>
          <w:lang w:val="en-US"/>
        </w:rPr>
        <w:t>h</w:t>
      </w:r>
      <w:r w:rsidR="00A81249" w:rsidRPr="009619F9">
        <w:t>.</w:t>
      </w:r>
    </w:p>
    <w:p w:rsidR="0026360D" w:rsidRDefault="00AB43A9" w:rsidP="00D74FE9">
      <w:pPr>
        <w:pStyle w:val="xmsonormal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t xml:space="preserve">Зависимость </w:t>
      </w:r>
      <w:r w:rsidR="00552D75">
        <w:t>потока плазмы</w:t>
      </w:r>
      <w:r>
        <w:t xml:space="preserve"> от направления вращения плазмы подтверждает</w:t>
      </w:r>
      <w:r w:rsidR="00552D75">
        <w:t>, что основным механизмом улучшенного удержания является взаимодействие с винтовым магнитным полем.</w:t>
      </w:r>
      <w:r>
        <w:t xml:space="preserve"> </w:t>
      </w:r>
      <w:r w:rsidR="00A81249" w:rsidRPr="009619F9">
        <w:t xml:space="preserve">Наличие эффекта винтового удержания при низкой плотности плазмы может отвечать возникновению аномальной </w:t>
      </w:r>
      <w:proofErr w:type="spellStart"/>
      <w:r w:rsidR="00A81249" w:rsidRPr="009619F9">
        <w:t>столкновительности</w:t>
      </w:r>
      <w:proofErr w:type="spellEnd"/>
      <w:r w:rsidR="00A81249" w:rsidRPr="009619F9">
        <w:t>, что</w:t>
      </w:r>
      <w:r w:rsidR="00A81249" w:rsidRPr="009619F9">
        <w:rPr>
          <w:color w:val="000000"/>
        </w:rPr>
        <w:t xml:space="preserve"> </w:t>
      </w:r>
      <w:r w:rsidR="00762074" w:rsidRPr="009619F9">
        <w:rPr>
          <w:color w:val="000000"/>
        </w:rPr>
        <w:t>важно для применимости описанного метода для ловушек с термоядерными параметрами плазмы.</w:t>
      </w:r>
    </w:p>
    <w:p w:rsidR="00552D75" w:rsidRPr="009619F9" w:rsidRDefault="00552D75" w:rsidP="00D74FE9">
      <w:pPr>
        <w:pStyle w:val="xmsonormal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</w:p>
    <w:p w:rsidR="00DB64DC" w:rsidRPr="004A0313" w:rsidRDefault="00B546ED" w:rsidP="00C14C9F">
      <w:pPr>
        <w:pStyle w:val="xmsonormal"/>
        <w:shd w:val="clear" w:color="auto" w:fill="FFFFFF"/>
        <w:spacing w:before="0" w:beforeAutospacing="0" w:after="0" w:afterAutospacing="0"/>
        <w:jc w:val="center"/>
        <w:rPr>
          <w:color w:val="212121"/>
        </w:rPr>
      </w:pPr>
      <w:r>
        <w:rPr>
          <w:noProof/>
          <w:color w:val="212121"/>
        </w:rPr>
        <w:drawing>
          <wp:inline distT="0" distB="0" distL="0" distR="0">
            <wp:extent cx="5114925" cy="1518348"/>
            <wp:effectExtent l="0" t="0" r="0" b="571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achievments_fig_1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20056" cy="15198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41DBC" w:rsidRPr="00F41DBC">
        <w:rPr>
          <w:noProof/>
          <w:color w:val="212121"/>
        </w:rPr>
        <w:drawing>
          <wp:inline distT="0" distB="0" distL="0" distR="0">
            <wp:extent cx="5000625" cy="153220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3548" cy="15361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64DC" w:rsidRPr="00C14C9F" w:rsidRDefault="00DB64DC" w:rsidP="00C14C9F">
      <w:pPr>
        <w:pStyle w:val="xmsonormal"/>
        <w:shd w:val="clear" w:color="auto" w:fill="FFFFFF"/>
        <w:spacing w:before="0" w:beforeAutospacing="0" w:after="0" w:afterAutospacing="0"/>
        <w:jc w:val="center"/>
        <w:rPr>
          <w:color w:val="212121"/>
          <w:sz w:val="22"/>
          <w:szCs w:val="22"/>
        </w:rPr>
      </w:pPr>
      <w:r w:rsidRPr="00C14C9F">
        <w:rPr>
          <w:color w:val="212121"/>
          <w:sz w:val="22"/>
          <w:szCs w:val="22"/>
        </w:rPr>
        <w:t xml:space="preserve">Рис. </w:t>
      </w:r>
      <w:r w:rsidR="00B546ED" w:rsidRPr="00C14C9F">
        <w:rPr>
          <w:color w:val="212121"/>
          <w:sz w:val="22"/>
          <w:szCs w:val="22"/>
        </w:rPr>
        <w:t>1</w:t>
      </w:r>
      <w:r w:rsidRPr="00C14C9F">
        <w:rPr>
          <w:color w:val="212121"/>
          <w:sz w:val="22"/>
          <w:szCs w:val="22"/>
        </w:rPr>
        <w:t xml:space="preserve">. </w:t>
      </w:r>
      <w:r w:rsidR="00B546ED" w:rsidRPr="00C14C9F">
        <w:rPr>
          <w:color w:val="212121"/>
          <w:sz w:val="22"/>
          <w:szCs w:val="22"/>
        </w:rPr>
        <w:t xml:space="preserve">(а) Установка СМОЛА. (б) </w:t>
      </w:r>
      <w:r w:rsidR="00F41DBC" w:rsidRPr="00C14C9F">
        <w:rPr>
          <w:color w:val="212121"/>
          <w:sz w:val="22"/>
          <w:szCs w:val="22"/>
        </w:rPr>
        <w:t xml:space="preserve">Отношение потока плазмы в винтовом и прямом магнитном поле </w:t>
      </w:r>
      <w:r w:rsidR="009619F9" w:rsidRPr="00C14C9F">
        <w:rPr>
          <w:color w:val="212121"/>
          <w:sz w:val="22"/>
          <w:szCs w:val="22"/>
        </w:rPr>
        <w:t xml:space="preserve">для силы, </w:t>
      </w:r>
      <w:proofErr w:type="spellStart"/>
      <w:r w:rsidR="009619F9" w:rsidRPr="00C14C9F">
        <w:rPr>
          <w:color w:val="212121"/>
          <w:sz w:val="22"/>
          <w:szCs w:val="22"/>
        </w:rPr>
        <w:t>сонаправленной</w:t>
      </w:r>
      <w:proofErr w:type="spellEnd"/>
      <w:r w:rsidR="009619F9" w:rsidRPr="00C14C9F">
        <w:rPr>
          <w:color w:val="212121"/>
          <w:sz w:val="22"/>
          <w:szCs w:val="22"/>
        </w:rPr>
        <w:t xml:space="preserve"> с потоком. (в) Отношение потока плазмы в винтовом и прямом магнитном поле в режиме удержания.</w:t>
      </w:r>
    </w:p>
    <w:p w:rsidR="00C14C9F" w:rsidRDefault="00C14C9F" w:rsidP="00CA3E83">
      <w:pPr>
        <w:pStyle w:val="xmsonormal"/>
        <w:shd w:val="clear" w:color="auto" w:fill="FFFFFF"/>
        <w:spacing w:before="0" w:beforeAutospacing="0" w:after="0" w:afterAutospacing="0"/>
        <w:rPr>
          <w:color w:val="212121"/>
        </w:rPr>
      </w:pPr>
    </w:p>
    <w:p w:rsidR="00C14C9F" w:rsidRDefault="00C14C9F" w:rsidP="00CA3E83">
      <w:pPr>
        <w:pStyle w:val="xmsonormal"/>
        <w:shd w:val="clear" w:color="auto" w:fill="FFFFFF"/>
        <w:spacing w:before="0" w:beforeAutospacing="0" w:after="0" w:afterAutospacing="0"/>
        <w:rPr>
          <w:color w:val="212121"/>
        </w:rPr>
      </w:pPr>
    </w:p>
    <w:p w:rsidR="00C14C9F" w:rsidRPr="00C14C9F" w:rsidRDefault="00C14C9F" w:rsidP="00C14C9F">
      <w:pPr>
        <w:pStyle w:val="xmsonormal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C14C9F">
        <w:rPr>
          <w:b/>
          <w:color w:val="000000"/>
        </w:rPr>
        <w:lastRenderedPageBreak/>
        <w:t>Публикации:</w:t>
      </w:r>
    </w:p>
    <w:p w:rsidR="00C14C9F" w:rsidRPr="004B1FC0" w:rsidRDefault="00C14C9F" w:rsidP="00C14C9F">
      <w:pPr>
        <w:pStyle w:val="xmsonormal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567" w:hanging="567"/>
        <w:rPr>
          <w:color w:val="212121"/>
          <w:lang w:val="en-US"/>
        </w:rPr>
      </w:pPr>
      <w:r w:rsidRPr="009619F9">
        <w:rPr>
          <w:color w:val="212121"/>
          <w:lang w:val="en-US"/>
        </w:rPr>
        <w:t xml:space="preserve">Sudnikov A. V., Ivanov I. A., Inzhevatkina A. A., </w:t>
      </w:r>
      <w:proofErr w:type="spellStart"/>
      <w:r w:rsidRPr="009619F9">
        <w:rPr>
          <w:color w:val="212121"/>
          <w:lang w:val="en-US"/>
        </w:rPr>
        <w:t>Larichkin</w:t>
      </w:r>
      <w:proofErr w:type="spellEnd"/>
      <w:r w:rsidRPr="009619F9">
        <w:rPr>
          <w:color w:val="212121"/>
          <w:lang w:val="en-US"/>
        </w:rPr>
        <w:t xml:space="preserve"> M. V., </w:t>
      </w:r>
      <w:proofErr w:type="spellStart"/>
      <w:r w:rsidRPr="009619F9">
        <w:rPr>
          <w:color w:val="212121"/>
          <w:lang w:val="en-US"/>
        </w:rPr>
        <w:t>Lomov</w:t>
      </w:r>
      <w:proofErr w:type="spellEnd"/>
      <w:r w:rsidRPr="004B1FC0">
        <w:rPr>
          <w:color w:val="212121"/>
          <w:lang w:val="en-US"/>
        </w:rPr>
        <w:t xml:space="preserve"> K. A., Postupaev V. V., </w:t>
      </w:r>
      <w:proofErr w:type="spellStart"/>
      <w:r w:rsidRPr="004B1FC0">
        <w:rPr>
          <w:color w:val="212121"/>
          <w:lang w:val="en-US"/>
        </w:rPr>
        <w:t>Tolkachev</w:t>
      </w:r>
      <w:proofErr w:type="spellEnd"/>
      <w:r w:rsidRPr="004B1FC0">
        <w:rPr>
          <w:color w:val="212121"/>
          <w:lang w:val="en-US"/>
        </w:rPr>
        <w:t xml:space="preserve"> M. S., </w:t>
      </w:r>
      <w:proofErr w:type="spellStart"/>
      <w:r w:rsidRPr="004B1FC0">
        <w:rPr>
          <w:color w:val="212121"/>
          <w:lang w:val="en-US"/>
        </w:rPr>
        <w:t>Ustyuzhanin</w:t>
      </w:r>
      <w:proofErr w:type="spellEnd"/>
      <w:r w:rsidRPr="004B1FC0">
        <w:rPr>
          <w:color w:val="212121"/>
          <w:lang w:val="en-US"/>
        </w:rPr>
        <w:t xml:space="preserve"> V. O. Plasma flow suppression by the linear helical mirror system // Journal of Plasma Physics, 88(1), 905880102. doi:10.1017/S0022377821001276</w:t>
      </w:r>
    </w:p>
    <w:p w:rsidR="00C14C9F" w:rsidRPr="004B1FC0" w:rsidRDefault="00C14C9F" w:rsidP="00C14C9F">
      <w:pPr>
        <w:pStyle w:val="xmsonormal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567" w:hanging="567"/>
        <w:rPr>
          <w:color w:val="212121"/>
          <w:lang w:val="en-US"/>
        </w:rPr>
      </w:pPr>
      <w:r w:rsidRPr="004B1FC0">
        <w:rPr>
          <w:color w:val="212121"/>
          <w:lang w:val="en-US"/>
        </w:rPr>
        <w:t xml:space="preserve">Sudnikov A. V., Ivanov I. A., Inzhevatkina A. A., </w:t>
      </w:r>
      <w:proofErr w:type="spellStart"/>
      <w:r w:rsidRPr="004B1FC0">
        <w:rPr>
          <w:color w:val="212121"/>
          <w:lang w:val="en-US"/>
        </w:rPr>
        <w:t>Larichkin</w:t>
      </w:r>
      <w:proofErr w:type="spellEnd"/>
      <w:r w:rsidRPr="004B1FC0">
        <w:rPr>
          <w:color w:val="212121"/>
          <w:lang w:val="en-US"/>
        </w:rPr>
        <w:t xml:space="preserve"> M. V., Postupaev V. V., </w:t>
      </w:r>
      <w:r>
        <w:rPr>
          <w:color w:val="212121"/>
          <w:lang w:val="en-US"/>
        </w:rPr>
        <w:t xml:space="preserve">Sklyarov V. F., </w:t>
      </w:r>
      <w:proofErr w:type="spellStart"/>
      <w:r w:rsidRPr="004B1FC0">
        <w:rPr>
          <w:color w:val="212121"/>
          <w:lang w:val="en-US"/>
        </w:rPr>
        <w:t>Tolkachev</w:t>
      </w:r>
      <w:proofErr w:type="spellEnd"/>
      <w:r w:rsidRPr="004B1FC0">
        <w:rPr>
          <w:color w:val="212121"/>
          <w:lang w:val="en-US"/>
        </w:rPr>
        <w:t xml:space="preserve"> M. S., </w:t>
      </w:r>
      <w:proofErr w:type="spellStart"/>
      <w:r w:rsidRPr="004B1FC0">
        <w:rPr>
          <w:color w:val="212121"/>
          <w:lang w:val="en-US"/>
        </w:rPr>
        <w:t>Ustyuzhanin</w:t>
      </w:r>
      <w:proofErr w:type="spellEnd"/>
      <w:r w:rsidRPr="004B1FC0">
        <w:rPr>
          <w:color w:val="212121"/>
          <w:lang w:val="en-US"/>
        </w:rPr>
        <w:t xml:space="preserve"> V. O. </w:t>
      </w:r>
      <w:r>
        <w:rPr>
          <w:color w:val="212121"/>
          <w:lang w:val="en-US"/>
        </w:rPr>
        <w:t>H</w:t>
      </w:r>
      <w:r w:rsidRPr="004B1FC0">
        <w:rPr>
          <w:color w:val="212121"/>
          <w:lang w:val="en-US"/>
        </w:rPr>
        <w:t xml:space="preserve">elical magnetic mirror performance at up- and downstream directions of the axial force // Journal of Plasma Physics, 88(6), 905880609. </w:t>
      </w:r>
      <w:proofErr w:type="gramStart"/>
      <w:r w:rsidRPr="004B1FC0">
        <w:rPr>
          <w:color w:val="212121"/>
          <w:lang w:val="en-US"/>
        </w:rPr>
        <w:t>doi:</w:t>
      </w:r>
      <w:proofErr w:type="gramEnd"/>
      <w:r w:rsidRPr="004B1FC0">
        <w:rPr>
          <w:color w:val="212121"/>
          <w:lang w:val="en-US"/>
        </w:rPr>
        <w:t>10.1017/S0022377822001167.</w:t>
      </w:r>
    </w:p>
    <w:p w:rsidR="00C14C9F" w:rsidRDefault="00C14C9F" w:rsidP="00C14C9F">
      <w:pPr>
        <w:pStyle w:val="xmsonormal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567" w:hanging="567"/>
        <w:rPr>
          <w:color w:val="212121"/>
          <w:lang w:val="en-US"/>
        </w:rPr>
      </w:pPr>
      <w:proofErr w:type="spellStart"/>
      <w:r w:rsidRPr="001009B3">
        <w:rPr>
          <w:color w:val="212121"/>
          <w:lang w:val="en-US"/>
        </w:rPr>
        <w:t>Lazareva</w:t>
      </w:r>
      <w:proofErr w:type="spellEnd"/>
      <w:r w:rsidRPr="001009B3">
        <w:rPr>
          <w:color w:val="212121"/>
          <w:lang w:val="en-US"/>
        </w:rPr>
        <w:t xml:space="preserve"> G. G., </w:t>
      </w:r>
      <w:proofErr w:type="spellStart"/>
      <w:r w:rsidRPr="001009B3">
        <w:rPr>
          <w:color w:val="212121"/>
          <w:lang w:val="en-US"/>
        </w:rPr>
        <w:t>Oksogoeva</w:t>
      </w:r>
      <w:proofErr w:type="spellEnd"/>
      <w:r w:rsidRPr="001009B3">
        <w:rPr>
          <w:color w:val="212121"/>
          <w:lang w:val="en-US"/>
        </w:rPr>
        <w:t xml:space="preserve"> I. P., Sudnikov A. V.</w:t>
      </w:r>
      <w:r w:rsidRPr="001009B3">
        <w:rPr>
          <w:lang w:val="en-US"/>
        </w:rPr>
        <w:t xml:space="preserve"> </w:t>
      </w:r>
      <w:r>
        <w:rPr>
          <w:lang w:val="en-US"/>
        </w:rPr>
        <w:t>M</w:t>
      </w:r>
      <w:r w:rsidRPr="001009B3">
        <w:rPr>
          <w:color w:val="212121"/>
          <w:lang w:val="en-US"/>
        </w:rPr>
        <w:t>athematical modeling of plasma transport</w:t>
      </w:r>
      <w:r>
        <w:rPr>
          <w:color w:val="212121"/>
          <w:lang w:val="en-US"/>
        </w:rPr>
        <w:t xml:space="preserve"> </w:t>
      </w:r>
      <w:r w:rsidRPr="001009B3">
        <w:rPr>
          <w:color w:val="212121"/>
          <w:lang w:val="en-US"/>
        </w:rPr>
        <w:t xml:space="preserve">in a helical magnetic field // </w:t>
      </w:r>
      <w:proofErr w:type="spellStart"/>
      <w:r w:rsidRPr="001009B3">
        <w:rPr>
          <w:color w:val="212121"/>
          <w:lang w:val="en-US"/>
        </w:rPr>
        <w:t>Lobachevskii</w:t>
      </w:r>
      <w:proofErr w:type="spellEnd"/>
      <w:r w:rsidRPr="001009B3">
        <w:rPr>
          <w:color w:val="212121"/>
          <w:lang w:val="en-US"/>
        </w:rPr>
        <w:t xml:space="preserve"> Journal of Mathematics, 2022,  43</w:t>
      </w:r>
      <w:r>
        <w:rPr>
          <w:color w:val="212121"/>
          <w:lang w:val="en-US"/>
        </w:rPr>
        <w:t>(</w:t>
      </w:r>
      <w:r w:rsidRPr="001009B3">
        <w:rPr>
          <w:color w:val="212121"/>
          <w:lang w:val="en-US"/>
        </w:rPr>
        <w:t>10</w:t>
      </w:r>
      <w:r>
        <w:rPr>
          <w:color w:val="212121"/>
          <w:lang w:val="en-US"/>
        </w:rPr>
        <w:t>)</w:t>
      </w:r>
      <w:r w:rsidRPr="001009B3">
        <w:rPr>
          <w:color w:val="212121"/>
          <w:lang w:val="en-US"/>
        </w:rPr>
        <w:t>, 2449–2455</w:t>
      </w:r>
      <w:r>
        <w:rPr>
          <w:color w:val="212121"/>
          <w:lang w:val="en-US"/>
        </w:rPr>
        <w:t xml:space="preserve">. </w:t>
      </w:r>
      <w:proofErr w:type="spellStart"/>
      <w:r>
        <w:rPr>
          <w:color w:val="212121"/>
          <w:lang w:val="en-US"/>
        </w:rPr>
        <w:t>doi</w:t>
      </w:r>
      <w:proofErr w:type="spellEnd"/>
      <w:r w:rsidRPr="001009B3">
        <w:rPr>
          <w:color w:val="212121"/>
          <w:lang w:val="en-US"/>
        </w:rPr>
        <w:t>: 10.1134/S1995080222130248</w:t>
      </w:r>
    </w:p>
    <w:p w:rsidR="00C14C9F" w:rsidRPr="001009B3" w:rsidRDefault="00C14C9F" w:rsidP="00C14C9F">
      <w:pPr>
        <w:pStyle w:val="xmsonormal"/>
        <w:shd w:val="clear" w:color="auto" w:fill="FFFFFF"/>
        <w:spacing w:before="0" w:beforeAutospacing="0" w:after="0" w:afterAutospacing="0"/>
        <w:ind w:left="709"/>
        <w:rPr>
          <w:color w:val="212121"/>
          <w:lang w:val="en-US"/>
        </w:rPr>
      </w:pPr>
    </w:p>
    <w:p w:rsidR="00C14C9F" w:rsidRPr="004A0313" w:rsidRDefault="00C14C9F" w:rsidP="00C14C9F">
      <w:pPr>
        <w:pStyle w:val="xmsonormal"/>
        <w:shd w:val="clear" w:color="auto" w:fill="FFFFFF"/>
        <w:spacing w:before="0" w:beforeAutospacing="0" w:after="0" w:afterAutospacing="0"/>
        <w:rPr>
          <w:color w:val="000000"/>
        </w:rPr>
      </w:pPr>
      <w:r w:rsidRPr="004B1FC0">
        <w:rPr>
          <w:color w:val="000000"/>
        </w:rPr>
        <w:t>Грант РНФ 22-12-00133 «</w:t>
      </w:r>
      <w:r w:rsidRPr="004B1FC0">
        <w:t>Исследование</w:t>
      </w:r>
      <w:r>
        <w:t xml:space="preserve"> улучшенного продольного удержания плазмы в линейных открытых ловушках с геликоидальным магнитным полем</w:t>
      </w:r>
      <w:r>
        <w:rPr>
          <w:color w:val="000000"/>
        </w:rPr>
        <w:t>»</w:t>
      </w:r>
      <w:r w:rsidRPr="004A0313">
        <w:rPr>
          <w:color w:val="000000"/>
        </w:rPr>
        <w:t>.</w:t>
      </w:r>
    </w:p>
    <w:p w:rsidR="00C14C9F" w:rsidRDefault="00C14C9F" w:rsidP="00C14C9F">
      <w:pPr>
        <w:pStyle w:val="xmsonormal"/>
        <w:shd w:val="clear" w:color="auto" w:fill="FFFFFF"/>
        <w:spacing w:before="0" w:beforeAutospacing="0" w:after="0" w:afterAutospacing="0"/>
        <w:rPr>
          <w:color w:val="212121"/>
        </w:rPr>
      </w:pPr>
      <w:r w:rsidRPr="004A0313">
        <w:rPr>
          <w:color w:val="000000"/>
        </w:rPr>
        <w:t xml:space="preserve">Государственное задание, тема № 1.3.4.1.2 «Исследование удержания плазмы в </w:t>
      </w:r>
      <w:proofErr w:type="spellStart"/>
      <w:r w:rsidRPr="004A0313">
        <w:rPr>
          <w:color w:val="000000"/>
        </w:rPr>
        <w:t>многопробочной</w:t>
      </w:r>
      <w:proofErr w:type="spellEnd"/>
      <w:r w:rsidRPr="004A0313">
        <w:rPr>
          <w:color w:val="000000"/>
        </w:rPr>
        <w:t xml:space="preserve"> ловушке и физики мощных электронных пучков».</w:t>
      </w:r>
      <w:bookmarkStart w:id="0" w:name="_GoBack"/>
      <w:bookmarkEnd w:id="0"/>
    </w:p>
    <w:p w:rsidR="00C14C9F" w:rsidRPr="004A0313" w:rsidRDefault="00C14C9F" w:rsidP="00C14C9F">
      <w:pPr>
        <w:pStyle w:val="xmsonormal"/>
        <w:shd w:val="clear" w:color="auto" w:fill="FFFFFF"/>
        <w:spacing w:before="0" w:beforeAutospacing="0" w:after="0" w:afterAutospacing="0"/>
        <w:rPr>
          <w:color w:val="212121"/>
        </w:rPr>
      </w:pPr>
      <w:r>
        <w:rPr>
          <w:color w:val="212121"/>
        </w:rPr>
        <w:t xml:space="preserve">ПФНИ: </w:t>
      </w:r>
      <w:r w:rsidRPr="00D74FE9">
        <w:rPr>
          <w:color w:val="212121"/>
        </w:rPr>
        <w:t>1.3.4.1. Физика высокотемпературной плазмы и управляемый ядерный синтез</w:t>
      </w:r>
      <w:r>
        <w:rPr>
          <w:color w:val="212121"/>
        </w:rPr>
        <w:t>.</w:t>
      </w:r>
    </w:p>
    <w:p w:rsidR="00C14C9F" w:rsidRDefault="00C14C9F" w:rsidP="00C14C9F">
      <w:pPr>
        <w:pStyle w:val="xmsonormal"/>
        <w:shd w:val="clear" w:color="auto" w:fill="FFFFFF"/>
        <w:spacing w:before="0" w:beforeAutospacing="0" w:after="0" w:afterAutospacing="0"/>
        <w:rPr>
          <w:color w:val="212121"/>
        </w:rPr>
      </w:pPr>
    </w:p>
    <w:p w:rsidR="00C14C9F" w:rsidRPr="004A0313" w:rsidRDefault="00C14C9F" w:rsidP="00CA3E83">
      <w:pPr>
        <w:pStyle w:val="xmsonormal"/>
        <w:shd w:val="clear" w:color="auto" w:fill="FFFFFF"/>
        <w:spacing w:before="0" w:beforeAutospacing="0" w:after="0" w:afterAutospacing="0"/>
        <w:rPr>
          <w:color w:val="212121"/>
        </w:rPr>
      </w:pPr>
    </w:p>
    <w:sectPr w:rsidR="00C14C9F" w:rsidRPr="004A03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E13027"/>
    <w:multiLevelType w:val="hybridMultilevel"/>
    <w:tmpl w:val="2D043B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294C6B"/>
    <w:multiLevelType w:val="hybridMultilevel"/>
    <w:tmpl w:val="ED9043C0"/>
    <w:lvl w:ilvl="0" w:tplc="4484F6B4">
      <w:start w:val="1"/>
      <w:numFmt w:val="decimal"/>
      <w:lvlText w:val="%1."/>
      <w:lvlJc w:val="left"/>
      <w:pPr>
        <w:ind w:left="1069" w:hanging="360"/>
      </w:pPr>
      <w:rPr>
        <w:rFonts w:asciiTheme="minorHAnsi" w:hAnsiTheme="minorHAnsi" w:cstheme="minorHAns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E83"/>
    <w:rsid w:val="000B0DF4"/>
    <w:rsid w:val="001009B3"/>
    <w:rsid w:val="00110B75"/>
    <w:rsid w:val="00204E74"/>
    <w:rsid w:val="0026360D"/>
    <w:rsid w:val="002A4A80"/>
    <w:rsid w:val="002A7B20"/>
    <w:rsid w:val="003367B8"/>
    <w:rsid w:val="004A0313"/>
    <w:rsid w:val="004B1FC0"/>
    <w:rsid w:val="005524E5"/>
    <w:rsid w:val="00552D75"/>
    <w:rsid w:val="00762074"/>
    <w:rsid w:val="007C35FC"/>
    <w:rsid w:val="009619F9"/>
    <w:rsid w:val="00A81249"/>
    <w:rsid w:val="00AB43A9"/>
    <w:rsid w:val="00B546ED"/>
    <w:rsid w:val="00B70633"/>
    <w:rsid w:val="00BC401B"/>
    <w:rsid w:val="00C14C9F"/>
    <w:rsid w:val="00CA3E83"/>
    <w:rsid w:val="00CB6D2F"/>
    <w:rsid w:val="00D74FE9"/>
    <w:rsid w:val="00DB64DC"/>
    <w:rsid w:val="00E40C13"/>
    <w:rsid w:val="00F13DDF"/>
    <w:rsid w:val="00F1684B"/>
    <w:rsid w:val="00F41DBC"/>
    <w:rsid w:val="00F96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416740-9837-4B0C-BE7A-E207D4B39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xmsonormal">
    <w:name w:val="x_msonormal"/>
    <w:basedOn w:val="a"/>
    <w:rsid w:val="00CA3E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A3E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96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2</Pages>
  <Words>488</Words>
  <Characters>2786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A. Bagryansky</dc:creator>
  <cp:keywords/>
  <dc:description/>
  <cp:lastModifiedBy>Aleksey V. Reznichenko</cp:lastModifiedBy>
  <cp:revision>10</cp:revision>
  <dcterms:created xsi:type="dcterms:W3CDTF">2022-11-22T04:40:00Z</dcterms:created>
  <dcterms:modified xsi:type="dcterms:W3CDTF">2022-12-08T06:40:00Z</dcterms:modified>
</cp:coreProperties>
</file>