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F02879" w:rsidRPr="00F028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Оптимальное распределение входного сигнала канала связи, моделируемого нелинейным стохастическим уравнением Шредингера, с малой </w:t>
      </w:r>
      <w:proofErr w:type="spellStart"/>
      <w:r w:rsidR="00F02879" w:rsidRPr="00F028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керровской</w:t>
      </w:r>
      <w:proofErr w:type="spellEnd"/>
      <w:r w:rsidR="00F02879" w:rsidRPr="00F028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нелинейностью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9D45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А.В. Резниченко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(ИЯФ СО РАН), Е.В. Седов (НГУ), </w:t>
      </w:r>
      <w:r w:rsidR="001F71DB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И.С. Терехов (ИЯФ СО РАН), 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А.И. Черных (</w:t>
      </w:r>
      <w:proofErr w:type="spellStart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ИАиЭ</w:t>
      </w:r>
      <w:proofErr w:type="spellEnd"/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501B" w:rsidRPr="003755AE" w:rsidRDefault="009C3B5A" w:rsidP="00F02879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расс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мотрели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информационный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оптический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канал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связи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описываемый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нелинейным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уравнением </w:t>
      </w:r>
      <w:proofErr w:type="spellStart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Шрёдингера</w:t>
      </w:r>
      <w:proofErr w:type="spellEnd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аддитивным </w:t>
      </w:r>
      <w:proofErr w:type="spellStart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гауссовским</w:t>
      </w:r>
      <w:proofErr w:type="spellEnd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шумом. Используя представление через интеграл </w:t>
      </w:r>
      <w:bookmarkStart w:id="0" w:name="_GoBack"/>
      <w:bookmarkEnd w:id="0"/>
      <w:proofErr w:type="gramStart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траекториями</w:t>
      </w:r>
      <w:proofErr w:type="gramEnd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функционала плотности условной вероятности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Y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|X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],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аналогии с квантовой теорией поля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нами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была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развита теория возмущений по малому параметру </w:t>
      </w:r>
      <w:proofErr w:type="spellStart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керровской</w:t>
      </w:r>
      <w:proofErr w:type="spellEnd"/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нелинейности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1D74E0">
        <w:rPr>
          <w:rFonts w:ascii="Times New Roman" w:hAnsi="Times New Roman" w:cs="Times New Roman"/>
          <w:sz w:val="20"/>
          <w:szCs w:val="20"/>
          <w:lang w:eastAsia="ru-RU"/>
        </w:rPr>
        <w:t>γ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Вычислены три первые члена разложе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 данного функционала. Далее 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нами 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рассмотрена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реалистичная модель входного сигнала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X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 модель приемника выходного сигнала. На основе данных моделей при большом отношении мощности сигнала к мощности шума (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позволило нам использовать квазиклассическое приближение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вычислена условная энтропия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Y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|X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] и взаимная информация 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P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ведущем и следующем за ведущим порядке по нелинейности. На основе явного аналитического выражения для взаимной информации канала вариационной процедурой получено оптимальное распределение</w:t>
      </w:r>
      <w:r w:rsidR="00063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06321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="0006321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opt</w:t>
      </w:r>
      <w:proofErr w:type="spellEnd"/>
      <w:r w:rsidR="00063214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 w:rsidR="0006321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X</w:t>
      </w:r>
      <w:r w:rsidR="00063214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функционала плотности вероятности входного сигнала 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X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 Наконец, представлен ме</w:t>
      </w:r>
      <w:r w:rsid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тод построения входного сигнала</w:t>
      </w:r>
      <w:r w:rsidR="00F02879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оптимальной статистикой для заданной формы несущего пакета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3755AE" w:rsidRP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</w:t>
      </w:r>
      <w:r w:rsid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оказано, что отличие взаимной информации, вычисленной на оптимальном распределении </w:t>
      </w:r>
      <w:proofErr w:type="spellStart"/>
      <w:r w:rsidR="003755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="003755A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opt</w:t>
      </w:r>
      <w:proofErr w:type="spellEnd"/>
      <w:r w:rsidR="003755AE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 w:rsidR="003755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X</w:t>
      </w:r>
      <w:r w:rsidR="003755AE" w:rsidRPr="00F02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</w:t>
      </w:r>
      <w:r w:rsid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3755AE" w:rsidRP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от взаимной информации, вычисленной на </w:t>
      </w:r>
      <w:proofErr w:type="spellStart"/>
      <w:r w:rsid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гауссовском</w:t>
      </w:r>
      <w:proofErr w:type="spellEnd"/>
      <w:r w:rsidR="003755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распределении, является величиной четвертого порядка малости по нелинейности </w:t>
      </w:r>
      <w:r w:rsidR="003755AE" w:rsidRPr="005E440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3755AE">
        <w:rPr>
          <w:rFonts w:ascii="Times New Roman" w:hAnsi="Times New Roman" w:cs="Times New Roman"/>
          <w:sz w:val="20"/>
          <w:szCs w:val="20"/>
          <w:lang w:eastAsia="ru-RU"/>
        </w:rPr>
        <w:t>γ</w:t>
      </w:r>
      <w:r w:rsidR="003755AE">
        <w:rPr>
          <w:rFonts w:ascii="Times New Roman" w:hAnsi="Times New Roman" w:cs="Times New Roman"/>
          <w:sz w:val="20"/>
          <w:szCs w:val="20"/>
          <w:lang w:val="en-US" w:eastAsia="ru-RU"/>
        </w:rPr>
        <w:t>LP</w:t>
      </w:r>
      <w:r w:rsidR="003755AE" w:rsidRPr="005E4405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3755A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="003755A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D74E0" w:rsidRP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Теоретический анализ всех</w:t>
      </w:r>
      <w:r w:rsidR="00063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полученных аналитических</w:t>
      </w:r>
      <w:r w:rsidR="001D74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подтвержден численным моделированием.</w:t>
      </w:r>
    </w:p>
    <w:p w:rsidR="00A0501B" w:rsidRDefault="00F02879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87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81275" cy="16610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17" cy="16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1B" w:rsidRPr="005E4405" w:rsidRDefault="009C3B5A" w:rsidP="00B70A5E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F02879">
        <w:rPr>
          <w:rFonts w:ascii="Times New Roman" w:hAnsi="Times New Roman" w:cs="Times New Roman"/>
          <w:sz w:val="20"/>
          <w:szCs w:val="20"/>
          <w:lang w:eastAsia="ru-RU"/>
        </w:rPr>
        <w:t>Характерная зависимость полученной оптимальной функции распределения входного сигнала</w:t>
      </w:r>
      <w:r w:rsidR="00B70A5E">
        <w:rPr>
          <w:rFonts w:ascii="Times New Roman" w:hAnsi="Times New Roman" w:cs="Times New Roman"/>
          <w:sz w:val="20"/>
          <w:szCs w:val="20"/>
          <w:lang w:eastAsia="ru-RU"/>
        </w:rPr>
        <w:t xml:space="preserve"> от нормированной</w:t>
      </w:r>
      <w:r w:rsidR="005E4405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5E4405">
        <w:rPr>
          <w:rFonts w:ascii="Times New Roman" w:hAnsi="Times New Roman" w:cs="Times New Roman"/>
          <w:sz w:val="20"/>
          <w:szCs w:val="20"/>
          <w:lang w:val="en-US" w:eastAsia="ru-RU"/>
        </w:rPr>
        <w:t>P</w:t>
      </w:r>
      <w:r w:rsidR="005E4405" w:rsidRPr="005E4405">
        <w:rPr>
          <w:rFonts w:ascii="Times New Roman" w:hAnsi="Times New Roman" w:cs="Times New Roman"/>
          <w:sz w:val="20"/>
          <w:szCs w:val="20"/>
          <w:lang w:eastAsia="ru-RU"/>
        </w:rPr>
        <w:t>=1)</w:t>
      </w:r>
      <w:r w:rsidR="00B70A5E">
        <w:rPr>
          <w:rFonts w:ascii="Times New Roman" w:hAnsi="Times New Roman" w:cs="Times New Roman"/>
          <w:sz w:val="20"/>
          <w:szCs w:val="20"/>
          <w:lang w:eastAsia="ru-RU"/>
        </w:rPr>
        <w:t xml:space="preserve"> амплитуды сигнала для разных параметров (безразмерной) второй дисперсии β</w:t>
      </w:r>
      <w:r w:rsidR="005E4405">
        <w:rPr>
          <w:rFonts w:ascii="Times New Roman" w:hAnsi="Times New Roman" w:cs="Times New Roman"/>
          <w:sz w:val="20"/>
          <w:szCs w:val="20"/>
          <w:lang w:eastAsia="ru-RU"/>
        </w:rPr>
        <w:t xml:space="preserve"> для </w:t>
      </w:r>
      <w:r w:rsidR="005E4405" w:rsidRPr="005E440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5E4405">
        <w:rPr>
          <w:rFonts w:ascii="Times New Roman" w:hAnsi="Times New Roman" w:cs="Times New Roman"/>
          <w:sz w:val="20"/>
          <w:szCs w:val="20"/>
          <w:lang w:eastAsia="ru-RU"/>
        </w:rPr>
        <w:t>γ</w:t>
      </w:r>
      <w:r w:rsidR="005E4405">
        <w:rPr>
          <w:rFonts w:ascii="Times New Roman" w:hAnsi="Times New Roman" w:cs="Times New Roman"/>
          <w:sz w:val="20"/>
          <w:szCs w:val="20"/>
          <w:lang w:val="en-US" w:eastAsia="ru-RU"/>
        </w:rPr>
        <w:t>LP</w:t>
      </w:r>
      <w:r w:rsidR="005E4405" w:rsidRPr="005E4405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5E4405" w:rsidRPr="005E440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="005E4405" w:rsidRPr="005E4405">
        <w:rPr>
          <w:rFonts w:ascii="Times New Roman" w:hAnsi="Times New Roman" w:cs="Times New Roman"/>
          <w:sz w:val="20"/>
          <w:szCs w:val="20"/>
          <w:lang w:eastAsia="ru-RU"/>
        </w:rPr>
        <w:t>=0.2</w:t>
      </w:r>
      <w:r w:rsidR="005E440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70A5E" w:rsidRPr="00B70A5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E4405">
        <w:rPr>
          <w:rFonts w:ascii="Times New Roman" w:hAnsi="Times New Roman" w:cs="Times New Roman"/>
          <w:sz w:val="20"/>
          <w:szCs w:val="20"/>
          <w:lang w:eastAsia="ru-RU"/>
        </w:rPr>
        <w:t>точечная (β=1), пунктирная (β=5) и длинная пунктирная (β=10) линии соответствуют разным значения β. Сплошная линия соответствует невозмущенному (</w:t>
      </w:r>
      <w:proofErr w:type="spellStart"/>
      <w:r w:rsidR="005E4405">
        <w:rPr>
          <w:rFonts w:ascii="Times New Roman" w:hAnsi="Times New Roman" w:cs="Times New Roman"/>
          <w:sz w:val="20"/>
          <w:szCs w:val="20"/>
          <w:lang w:eastAsia="ru-RU"/>
        </w:rPr>
        <w:t>гауссовскому</w:t>
      </w:r>
      <w:proofErr w:type="spellEnd"/>
      <w:r w:rsidR="005E4405">
        <w:rPr>
          <w:rFonts w:ascii="Times New Roman" w:hAnsi="Times New Roman" w:cs="Times New Roman"/>
          <w:sz w:val="20"/>
          <w:szCs w:val="20"/>
          <w:lang w:eastAsia="ru-RU"/>
        </w:rPr>
        <w:t>) оптимальному распределению.</w:t>
      </w:r>
    </w:p>
    <w:p w:rsidR="00A0501B" w:rsidRPr="00B33805" w:rsidRDefault="009C3B5A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F028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F02879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F02879" w:rsidRPr="00F02879">
        <w:rPr>
          <w:rFonts w:ascii="Times New Roman" w:hAnsi="Times New Roman" w:cs="Times New Roman"/>
          <w:color w:val="000000"/>
          <w:lang w:val="en-US"/>
        </w:rPr>
        <w:t xml:space="preserve">A. I. </w:t>
      </w:r>
      <w:proofErr w:type="spellStart"/>
      <w:r w:rsidR="00F02879" w:rsidRPr="00F02879">
        <w:rPr>
          <w:rFonts w:ascii="Times New Roman" w:hAnsi="Times New Roman" w:cs="Times New Roman"/>
          <w:color w:val="000000"/>
          <w:lang w:val="en-US"/>
        </w:rPr>
        <w:t>Chernykh</w:t>
      </w:r>
      <w:proofErr w:type="spellEnd"/>
      <w:r w:rsidR="00F02879" w:rsidRPr="00F02879">
        <w:rPr>
          <w:rFonts w:ascii="Times New Roman" w:hAnsi="Times New Roman" w:cs="Times New Roman"/>
          <w:color w:val="000000"/>
          <w:lang w:val="en-US"/>
        </w:rPr>
        <w:t xml:space="preserve">, E. V. </w:t>
      </w:r>
      <w:proofErr w:type="spellStart"/>
      <w:r w:rsidR="00F02879" w:rsidRPr="00F02879">
        <w:rPr>
          <w:rFonts w:ascii="Times New Roman" w:hAnsi="Times New Roman" w:cs="Times New Roman"/>
          <w:color w:val="000000"/>
          <w:lang w:val="en-US"/>
        </w:rPr>
        <w:t>Sedov</w:t>
      </w:r>
      <w:proofErr w:type="spellEnd"/>
      <w:r w:rsidR="00F02879" w:rsidRPr="00F02879">
        <w:rPr>
          <w:rFonts w:ascii="Times New Roman" w:hAnsi="Times New Roman" w:cs="Times New Roman"/>
          <w:color w:val="000000"/>
          <w:lang w:val="en-US"/>
        </w:rPr>
        <w:t>, A.V. Reznichenko, I. S. Terekhov, Optimal input signal distribution for nonlinear optical fiber channel with small Kerr nonlinearity, Journal of the Optical Society of America B Vol. 39, Issue 3, pp. 810-820 (2022) https://doi.org/10.1364/JOSAB.445376</w:t>
      </w:r>
      <w:r w:rsidR="00F02879">
        <w:rPr>
          <w:rFonts w:ascii="Times New Roman" w:hAnsi="Times New Roman" w:cs="Times New Roman"/>
          <w:color w:val="000000"/>
          <w:lang w:val="en-US"/>
        </w:rPr>
        <w:t>.</w:t>
      </w:r>
    </w:p>
    <w:p w:rsidR="00502362" w:rsidRPr="00F02879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Государственное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задание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02879">
        <w:rPr>
          <w:rFonts w:ascii="Times New Roman" w:hAnsi="Times New Roman" w:cs="Times New Roman"/>
          <w:sz w:val="24"/>
          <w:szCs w:val="24"/>
          <w:lang w:eastAsia="ar-SA"/>
        </w:rPr>
        <w:t>тема № 1.3.3.1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02879">
        <w:rPr>
          <w:rFonts w:ascii="Times New Roman" w:hAnsi="Times New Roman" w:cs="Times New Roman"/>
          <w:sz w:val="24"/>
          <w:szCs w:val="24"/>
          <w:lang w:eastAsia="ar-SA"/>
        </w:rPr>
        <w:t>4 Развитие и применение методов теоретической физики в ФЭЧ и космологии (</w:t>
      </w:r>
      <w:r w:rsidR="00F02879">
        <w:rPr>
          <w:rFonts w:ascii="Times New Roman" w:hAnsi="Times New Roman" w:cs="Times New Roman"/>
          <w:sz w:val="24"/>
          <w:szCs w:val="24"/>
          <w:lang w:val="en-US" w:eastAsia="ar-SA"/>
        </w:rPr>
        <w:t>FWGM</w:t>
      </w:r>
      <w:r w:rsidR="00502362">
        <w:rPr>
          <w:rFonts w:ascii="Times New Roman" w:hAnsi="Times New Roman" w:cs="Times New Roman"/>
          <w:sz w:val="24"/>
          <w:szCs w:val="24"/>
          <w:lang w:eastAsia="ar-SA"/>
        </w:rPr>
        <w:t>-2022-0004).</w:t>
      </w:r>
    </w:p>
    <w:sectPr w:rsidR="00502362" w:rsidRPr="00F028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63214"/>
    <w:rsid w:val="000C6A7A"/>
    <w:rsid w:val="001D74E0"/>
    <w:rsid w:val="001F71DB"/>
    <w:rsid w:val="003755AE"/>
    <w:rsid w:val="00502362"/>
    <w:rsid w:val="005E4405"/>
    <w:rsid w:val="00763126"/>
    <w:rsid w:val="008F6115"/>
    <w:rsid w:val="009C3B5A"/>
    <w:rsid w:val="009D459E"/>
    <w:rsid w:val="00A0501B"/>
    <w:rsid w:val="00B33805"/>
    <w:rsid w:val="00B658E5"/>
    <w:rsid w:val="00B70A5E"/>
    <w:rsid w:val="00C34BB2"/>
    <w:rsid w:val="00F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D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4C20-0ED7-4501-8F20-34D8911E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35</cp:revision>
  <cp:lastPrinted>2022-12-08T06:04:00Z</cp:lastPrinted>
  <dcterms:created xsi:type="dcterms:W3CDTF">2020-12-02T03:09:00Z</dcterms:created>
  <dcterms:modified xsi:type="dcterms:W3CDTF">2022-12-08T06:04:00Z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