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CB" w:rsidRDefault="003944E9" w:rsidP="003944E9">
      <w:pPr>
        <w:pStyle w:val="3"/>
        <w:jc w:val="center"/>
      </w:pPr>
      <w:r w:rsidRPr="003944E9">
        <w:rPr>
          <w:sz w:val="24"/>
          <w:szCs w:val="24"/>
        </w:rPr>
        <w:t>В ИЯФ СО РАН создан</w:t>
      </w:r>
      <w:r>
        <w:rPr>
          <w:sz w:val="24"/>
          <w:szCs w:val="24"/>
        </w:rPr>
        <w:t xml:space="preserve"> лазерный</w:t>
      </w:r>
      <w:r w:rsidRPr="003944E9">
        <w:rPr>
          <w:sz w:val="24"/>
          <w:szCs w:val="24"/>
        </w:rPr>
        <w:t xml:space="preserve"> </w:t>
      </w:r>
      <w:r w:rsidR="000F0FB7" w:rsidRPr="003944E9">
        <w:rPr>
          <w:sz w:val="24"/>
          <w:szCs w:val="24"/>
        </w:rPr>
        <w:t>поляриметр с лучшей в мире точностью измерения энергии пу</w:t>
      </w:r>
      <w:r>
        <w:rPr>
          <w:sz w:val="24"/>
          <w:szCs w:val="24"/>
        </w:rPr>
        <w:t xml:space="preserve">чка ВЭПП-4М в области рождения </w:t>
      </w:r>
      <w:r w:rsidR="000F0FB7" w:rsidRPr="003944E9">
        <w:rPr>
          <w:sz w:val="24"/>
          <w:szCs w:val="24"/>
        </w:rPr>
        <w:t>ипсилон-мезонов методом резонансной деполяризации</w:t>
      </w:r>
    </w:p>
    <w:p w:rsidR="008671CB" w:rsidRDefault="000F0F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Институт ядерной физики им. Г. И. </w:t>
      </w:r>
      <w:proofErr w:type="spellStart"/>
      <w:r>
        <w:rPr>
          <w:rFonts w:ascii="Times New Roman" w:hAnsi="Times New Roman"/>
        </w:rPr>
        <w:t>Будкера</w:t>
      </w:r>
      <w:proofErr w:type="spellEnd"/>
      <w:r>
        <w:rPr>
          <w:rFonts w:ascii="Times New Roman" w:hAnsi="Times New Roman"/>
        </w:rPr>
        <w:t xml:space="preserve"> СО РАН</w:t>
      </w:r>
    </w:p>
    <w:p w:rsidR="008671CB" w:rsidRDefault="000F0F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Авторы: В.Е. Блинов, В.В. </w:t>
      </w:r>
      <w:proofErr w:type="spellStart"/>
      <w:r>
        <w:rPr>
          <w:rFonts w:ascii="Times New Roman" w:hAnsi="Times New Roman"/>
        </w:rPr>
        <w:t>Каминскии</w:t>
      </w:r>
      <w:proofErr w:type="spellEnd"/>
      <w:r>
        <w:rPr>
          <w:rFonts w:ascii="Times New Roman" w:hAnsi="Times New Roman"/>
        </w:rPr>
        <w:t xml:space="preserve">, В.Н. Кудрявцев, С.А. Никитин, </w:t>
      </w:r>
    </w:p>
    <w:p w:rsidR="008671CB" w:rsidRDefault="000F0F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И.Б. Николаев, П.А. </w:t>
      </w:r>
      <w:proofErr w:type="spellStart"/>
      <w:r>
        <w:rPr>
          <w:rFonts w:ascii="Times New Roman" w:hAnsi="Times New Roman"/>
        </w:rPr>
        <w:t>Пиминов</w:t>
      </w:r>
      <w:proofErr w:type="spellEnd"/>
      <w:r>
        <w:rPr>
          <w:rFonts w:ascii="Times New Roman" w:hAnsi="Times New Roman"/>
        </w:rPr>
        <w:t xml:space="preserve">, Л.И. </w:t>
      </w:r>
      <w:proofErr w:type="spellStart"/>
      <w:r>
        <w:rPr>
          <w:rFonts w:ascii="Times New Roman" w:hAnsi="Times New Roman"/>
        </w:rPr>
        <w:t>Шехтман</w:t>
      </w:r>
      <w:proofErr w:type="spellEnd"/>
      <w:r>
        <w:rPr>
          <w:rFonts w:ascii="Times New Roman" w:hAnsi="Times New Roman"/>
        </w:rPr>
        <w:t>, С.А. Захаров.</w:t>
      </w:r>
    </w:p>
    <w:p w:rsidR="008671CB" w:rsidRDefault="008671CB">
      <w:pPr>
        <w:jc w:val="both"/>
        <w:rPr>
          <w:rFonts w:ascii="Times New Roman" w:hAnsi="Times New Roman"/>
        </w:rPr>
      </w:pPr>
    </w:p>
    <w:p w:rsidR="008671CB" w:rsidRDefault="000F0F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Ускорительный </w:t>
      </w:r>
      <w:proofErr w:type="gramStart"/>
      <w:r>
        <w:rPr>
          <w:rFonts w:ascii="Times New Roman" w:hAnsi="Times New Roman"/>
        </w:rPr>
        <w:t>комплекс  ВЭПП</w:t>
      </w:r>
      <w:proofErr w:type="gramEnd"/>
      <w:r>
        <w:rPr>
          <w:rFonts w:ascii="Times New Roman" w:hAnsi="Times New Roman"/>
        </w:rPr>
        <w:t>-4М с детектором КЕДР готовится к прецизионному измерению масс и лептонных ширин  семейства Y-мезонов. Для измерения энергии пучка методом резонансной деполяризации мы создали установку «Лазерный поляриметр». Она позволяет измерять энергию пучка вблизи Y(1S) пика (4.7 ГэВ) каждые полчаса с лучшей в мире относительной точностью 3·10</w:t>
      </w:r>
      <w:r>
        <w:rPr>
          <w:rFonts w:ascii="Times New Roman" w:hAnsi="Times New Roman"/>
          <w:vertAlign w:val="superscript"/>
        </w:rPr>
        <w:t>-6</w:t>
      </w:r>
      <w:r>
        <w:rPr>
          <w:rFonts w:ascii="Times New Roman" w:hAnsi="Times New Roman"/>
        </w:rPr>
        <w:t xml:space="preserve"> во время набора данных детектором КЕДР. </w:t>
      </w:r>
      <w:proofErr w:type="gramStart"/>
      <w:r>
        <w:rPr>
          <w:rFonts w:ascii="Times New Roman" w:hAnsi="Times New Roman"/>
        </w:rPr>
        <w:t>Энергия  поляризованного</w:t>
      </w:r>
      <w:proofErr w:type="gramEnd"/>
      <w:r>
        <w:rPr>
          <w:rFonts w:ascii="Times New Roman" w:hAnsi="Times New Roman"/>
        </w:rPr>
        <w:t xml:space="preserve"> электронного пучка определяется по частоте прецессии спина, которая  измеряется по моменту резонансной деполяризации во время воздействия на пучок переменным электромагнитным полем. Поляризация пучка измеряется по </w:t>
      </w:r>
      <w:proofErr w:type="gramStart"/>
      <w:r>
        <w:rPr>
          <w:rFonts w:ascii="Times New Roman" w:hAnsi="Times New Roman"/>
        </w:rPr>
        <w:t>асимметрии  рассеяния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циркулярно</w:t>
      </w:r>
      <w:proofErr w:type="spellEnd"/>
      <w:r>
        <w:rPr>
          <w:rFonts w:ascii="Times New Roman" w:hAnsi="Times New Roman"/>
        </w:rPr>
        <w:t xml:space="preserve"> поляризованных фотонов на вертикально поляризованном электронному пучке. </w:t>
      </w:r>
    </w:p>
    <w:p w:rsidR="008671CB" w:rsidRDefault="000F0FB7">
      <w:pPr>
        <w:pStyle w:val="ac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  <w:t xml:space="preserve">Описание установки. Поляризацией фотонов от </w:t>
      </w:r>
      <w:proofErr w:type="spellStart"/>
      <w:proofErr w:type="gramStart"/>
      <w:r>
        <w:rPr>
          <w:rFonts w:ascii="Times New Roman" w:hAnsi="Times New Roman"/>
          <w:i w:val="0"/>
          <w:iCs w:val="0"/>
        </w:rPr>
        <w:t>Nd:YLF</w:t>
      </w:r>
      <w:proofErr w:type="spellEnd"/>
      <w:proofErr w:type="gramEnd"/>
      <w:r>
        <w:rPr>
          <w:rFonts w:ascii="Times New Roman" w:hAnsi="Times New Roman"/>
          <w:i w:val="0"/>
          <w:iCs w:val="0"/>
        </w:rPr>
        <w:t xml:space="preserve"> лазера управляет фазовая пластинки и KD*P ячейка </w:t>
      </w:r>
      <w:proofErr w:type="spellStart"/>
      <w:r>
        <w:rPr>
          <w:rFonts w:ascii="Times New Roman" w:hAnsi="Times New Roman"/>
          <w:i w:val="0"/>
          <w:iCs w:val="0"/>
        </w:rPr>
        <w:t>Поккельса</w:t>
      </w:r>
      <w:proofErr w:type="spellEnd"/>
      <w:r>
        <w:rPr>
          <w:rFonts w:ascii="Times New Roman" w:hAnsi="Times New Roman"/>
          <w:i w:val="0"/>
          <w:iCs w:val="0"/>
        </w:rPr>
        <w:t xml:space="preserve">. Затем при помощи экспандера и дистанционно управляемого зеркала лазерный луч фокусируется на электронном сгустке. Обратно рассеянные комптоновские гамма-кванты после конвертации в электрон-позитронные пары в 12мм свинца регистрируются при помощи детектора на основе тройных ГЭУ (GEM). Поляризация пучка извлекается из подгонки разницы двумерных распределений гамма-квантов для левой и правой поляризации лазера. </w:t>
      </w:r>
    </w:p>
    <w:p w:rsidR="008671CB" w:rsidRDefault="000F0FB7">
      <w:pPr>
        <w:pStyle w:val="ac"/>
        <w:jc w:val="both"/>
      </w:pPr>
      <w:r>
        <w:rPr>
          <w:rFonts w:ascii="Times New Roman" w:hAnsi="Times New Roman"/>
          <w:i w:val="0"/>
          <w:iCs w:val="0"/>
        </w:rPr>
        <w:t xml:space="preserve">Массу Y(1S) мезона требуется измерить с точностью лучше 50 кэВ.  Эксперимент затруднен тем, что во время набора данных есть нестабильность энергии около 200 кэВ, поэтому необходимо измерять энергию как можно точнее и как можно чаще.   В связи с этим, важными </w:t>
      </w:r>
      <w:r>
        <w:rPr>
          <w:rFonts w:ascii="Times New Roman" w:hAnsi="Times New Roman"/>
          <w:b/>
          <w:bCs/>
          <w:i w:val="0"/>
          <w:iCs w:val="0"/>
        </w:rPr>
        <w:t>достижениями работы</w:t>
      </w:r>
      <w:r>
        <w:rPr>
          <w:rFonts w:ascii="Times New Roman" w:hAnsi="Times New Roman"/>
          <w:i w:val="0"/>
          <w:iCs w:val="0"/>
        </w:rPr>
        <w:t xml:space="preserve"> являются: </w: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71755</wp:posOffset>
                </wp:positionV>
                <wp:extent cx="4100195" cy="2288540"/>
                <wp:effectExtent l="0" t="0" r="0" b="0"/>
                <wp:wrapSquare wrapText="largest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671CB" w:rsidRDefault="000F0FB7">
                            <w:pPr>
                              <w:pStyle w:val="ac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3667125" cy="1778617"/>
                                  <wp:effectExtent l="0" t="0" r="0" b="0"/>
                                  <wp:docPr id="2" name="Изображение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Изображение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616" cy="1801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Рисунок </w:t>
                            </w:r>
                            <w:r w:rsidR="00B7294C">
                              <w:fldChar w:fldCharType="begin"/>
                            </w:r>
                            <w:r w:rsidR="00B7294C">
                              <w:instrText xml:space="preserve"> SEQ Рисунок \* ARABIC </w:instrText>
                            </w:r>
                            <w:r w:rsidR="00B7294C">
                              <w:fldChar w:fldCharType="separate"/>
                            </w:r>
                            <w:r>
                              <w:t>1</w:t>
                            </w:r>
                            <w:r w:rsidR="00B7294C">
                              <w:fldChar w:fldCharType="end"/>
                            </w:r>
                            <w:r>
                              <w:t>: Измерения энергии пучка во время набора данных детектором КЕДР.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67000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181.05pt;margin-top:5.65pt;width:322.85pt;height:180.2pt;z-index:2;visibility:visible;mso-wrap-style:square;mso-width-percent:670;mso-wrap-distance-left:0;mso-wrap-distance-top:0;mso-wrap-distance-right:0;mso-wrap-distance-bottom:0;mso-position-horizontal:absolute;mso-position-horizontal-relative:text;mso-position-vertical:absolute;mso-position-vertical-relative:text;mso-width-percent:67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" o:allowincell="f" stroked="f">
                <v:textbox inset="0,0,0,0">
                  <w:txbxContent>
                    <w:p w:rsidR="008671CB" w:rsidRDefault="000F0FB7">
                      <w:pPr>
                        <w:pStyle w:val="ac"/>
                      </w:pPr>
                      <w:r>
                        <w:rPr>
                          <w:noProof/>
                          <w:lang w:eastAsia="ru-RU" w:bidi="ar-SA"/>
                        </w:rPr>
                        <w:drawing>
                          <wp:inline distT="0" distB="0" distL="0" distR="0">
                            <wp:extent cx="3667125" cy="1778617"/>
                            <wp:effectExtent l="0" t="0" r="0" b="0"/>
                            <wp:docPr id="2" name="Изображение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Изображение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616" cy="1801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Рисунок </w:t>
                      </w:r>
                      <w:r w:rsidR="00B7294C">
                        <w:fldChar w:fldCharType="begin"/>
                      </w:r>
                      <w:r w:rsidR="00B7294C">
                        <w:instrText xml:space="preserve"> SEQ Рисунок \* ARABIC </w:instrText>
                      </w:r>
                      <w:r w:rsidR="00B7294C">
                        <w:fldChar w:fldCharType="separate"/>
                      </w:r>
                      <w:r>
                        <w:t>1</w:t>
                      </w:r>
                      <w:r w:rsidR="00B7294C">
                        <w:fldChar w:fldCharType="end"/>
                      </w:r>
                      <w:r>
                        <w:t>: Измерения энергии пучка во время набора данных детектором КЕДР.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8671CB" w:rsidRDefault="000F0FB7">
      <w:pPr>
        <w:pStyle w:val="ac"/>
        <w:numPr>
          <w:ilvl w:val="0"/>
          <w:numId w:val="2"/>
        </w:numPr>
        <w:jc w:val="both"/>
      </w:pPr>
      <w:r>
        <w:rPr>
          <w:rFonts w:ascii="Times New Roman" w:hAnsi="Times New Roman"/>
          <w:i w:val="0"/>
          <w:iCs w:val="0"/>
        </w:rPr>
        <w:t xml:space="preserve">Лучшая в мире точность измерения энергии пучка вблизи Y (1S) </w:t>
      </w:r>
      <w:proofErr w:type="gramStart"/>
      <w:r>
        <w:rPr>
          <w:rFonts w:ascii="Times New Roman" w:hAnsi="Times New Roman"/>
          <w:i w:val="0"/>
          <w:iCs w:val="0"/>
        </w:rPr>
        <w:t xml:space="preserve">пика  </w:t>
      </w:r>
      <w:r>
        <w:rPr>
          <w:rFonts w:ascii="Times New Roman" w:hAnsi="Times New Roman"/>
          <w:i w:val="0"/>
          <w:iCs w:val="0"/>
        </w:rPr>
        <w:br/>
        <w:t>(</w:t>
      </w:r>
      <w:proofErr w:type="gramEnd"/>
      <w:r>
        <w:rPr>
          <w:rFonts w:ascii="Times New Roman" w:hAnsi="Times New Roman"/>
          <w:i w:val="0"/>
          <w:iCs w:val="0"/>
        </w:rPr>
        <w:t xml:space="preserve"> 3·10</w:t>
      </w:r>
      <w:r>
        <w:rPr>
          <w:rFonts w:ascii="Times New Roman" w:hAnsi="Times New Roman"/>
          <w:i w:val="0"/>
          <w:iCs w:val="0"/>
          <w:vertAlign w:val="superscript"/>
        </w:rPr>
        <w:t xml:space="preserve">-6 </w:t>
      </w:r>
      <w:r>
        <w:rPr>
          <w:rFonts w:ascii="Times New Roman" w:hAnsi="Times New Roman"/>
          <w:i w:val="0"/>
          <w:iCs w:val="0"/>
        </w:rPr>
        <w:t xml:space="preserve">или  15 кэВ), достаточная для планируемого эксперимента. </w:t>
      </w:r>
    </w:p>
    <w:p w:rsidR="008671CB" w:rsidRDefault="000F0FB7">
      <w:pPr>
        <w:pStyle w:val="ac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Возможность несколько раз измерять энергию пучка   непосредственно во время набора данных детектором КЕДР. </w:t>
      </w:r>
    </w:p>
    <w:p w:rsidR="008671CB" w:rsidRPr="000F0FB7" w:rsidRDefault="000F0FB7">
      <w:pPr>
        <w:pStyle w:val="ac"/>
        <w:jc w:val="both"/>
        <w:rPr>
          <w:lang w:val="en-US"/>
        </w:rPr>
      </w:pPr>
      <w:r>
        <w:rPr>
          <w:rFonts w:ascii="Times New Roman" w:hAnsi="Times New Roman"/>
          <w:b/>
          <w:bCs/>
          <w:i w:val="0"/>
          <w:iCs w:val="0"/>
        </w:rPr>
        <w:t xml:space="preserve">Публикация: </w:t>
      </w:r>
      <w:r>
        <w:rPr>
          <w:rFonts w:ascii="Times New Roman" w:hAnsi="Times New Roman"/>
        </w:rPr>
        <w:t xml:space="preserve">В.Е. Блинов, С.А. Захаров, В.В. Каминский, В.Н. Кудрявцев, С.А. Никитин, И.Б. Николаев, П.А. </w:t>
      </w:r>
      <w:proofErr w:type="spellStart"/>
      <w:r>
        <w:rPr>
          <w:rFonts w:ascii="Times New Roman" w:hAnsi="Times New Roman"/>
        </w:rPr>
        <w:t>Пиминов</w:t>
      </w:r>
      <w:proofErr w:type="spellEnd"/>
      <w:r>
        <w:rPr>
          <w:rFonts w:ascii="Times New Roman" w:hAnsi="Times New Roman"/>
        </w:rPr>
        <w:t xml:space="preserve">, Л.И. </w:t>
      </w:r>
      <w:proofErr w:type="spellStart"/>
      <w:r>
        <w:rPr>
          <w:rFonts w:ascii="Times New Roman" w:hAnsi="Times New Roman"/>
        </w:rPr>
        <w:t>Шехтман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 w:val="0"/>
          <w:iCs w:val="0"/>
        </w:rPr>
        <w:t>Прецизионное измерение энергии пучка ВЭПП-4М в области Y(1</w:t>
      </w:r>
      <w:r>
        <w:rPr>
          <w:rFonts w:ascii="Times New Roman" w:hAnsi="Times New Roman"/>
          <w:i w:val="0"/>
          <w:iCs w:val="0"/>
          <w:lang w:val="en-US"/>
        </w:rPr>
        <w:t>S</w:t>
      </w:r>
      <w:r>
        <w:rPr>
          <w:rFonts w:ascii="Times New Roman" w:hAnsi="Times New Roman"/>
          <w:i w:val="0"/>
          <w:iCs w:val="0"/>
        </w:rPr>
        <w:t>) пика методом резонансной деполяризации с лазерным поляриметром. Отправлено</w:t>
      </w:r>
      <w:r w:rsidRPr="000F0FB7">
        <w:rPr>
          <w:rFonts w:ascii="Times New Roman" w:hAnsi="Times New Roman"/>
          <w:i w:val="0"/>
          <w:iCs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</w:rPr>
        <w:t>в</w:t>
      </w:r>
      <w:r w:rsidRPr="000F0FB7">
        <w:rPr>
          <w:rFonts w:ascii="Times New Roman" w:hAnsi="Times New Roman"/>
          <w:i w:val="0"/>
          <w:iCs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</w:rPr>
        <w:t>печать</w:t>
      </w:r>
      <w:r w:rsidRPr="000F0FB7">
        <w:rPr>
          <w:rFonts w:ascii="Times New Roman" w:hAnsi="Times New Roman"/>
          <w:i w:val="0"/>
          <w:iCs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</w:rPr>
        <w:t>материалов</w:t>
      </w:r>
      <w:r w:rsidRPr="000F0FB7">
        <w:rPr>
          <w:rFonts w:ascii="Times New Roman" w:hAnsi="Times New Roman"/>
          <w:i w:val="0"/>
          <w:iCs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</w:rPr>
        <w:t>конференции</w:t>
      </w:r>
      <w:r w:rsidRPr="000F0FB7">
        <w:rPr>
          <w:rFonts w:ascii="Times New Roman" w:hAnsi="Times New Roman"/>
          <w:i w:val="0"/>
          <w:iCs w:val="0"/>
          <w:lang w:val="en-US"/>
        </w:rPr>
        <w:t xml:space="preserve">: </w:t>
      </w:r>
      <w:r w:rsidRPr="000F0FB7">
        <w:rPr>
          <w:rStyle w:val="a6"/>
          <w:rFonts w:ascii="Times New Roman" w:hAnsi="Times New Roman"/>
          <w:b w:val="0"/>
          <w:bCs w:val="0"/>
          <w:i w:val="0"/>
          <w:iCs w:val="0"/>
          <w:lang w:val="en-US"/>
        </w:rPr>
        <w:t>XXVIII International Conference "Russian Particle Accelerators Conference RuPAC'23"</w:t>
      </w:r>
    </w:p>
    <w:p w:rsidR="008671CB" w:rsidRDefault="000F0FB7">
      <w:pPr>
        <w:pStyle w:val="ac"/>
        <w:jc w:val="both"/>
      </w:pPr>
      <w:r>
        <w:rPr>
          <w:rStyle w:val="a6"/>
          <w:rFonts w:ascii="Times New Roman" w:hAnsi="Times New Roman"/>
          <w:b w:val="0"/>
          <w:bCs w:val="0"/>
          <w:i w:val="0"/>
          <w:iCs w:val="0"/>
        </w:rPr>
        <w:t xml:space="preserve">Государственно задание тема № 1.3.3.1.1. </w:t>
      </w:r>
      <w:r w:rsidR="00B7294C">
        <w:rPr>
          <w:rStyle w:val="a6"/>
          <w:rFonts w:ascii="Times New Roman" w:hAnsi="Times New Roman"/>
          <w:b w:val="0"/>
          <w:bCs w:val="0"/>
          <w:i w:val="0"/>
          <w:iCs w:val="0"/>
        </w:rPr>
        <w:t>«</w:t>
      </w:r>
      <w:r>
        <w:rPr>
          <w:rStyle w:val="a6"/>
          <w:rFonts w:ascii="Times New Roman" w:hAnsi="Times New Roman"/>
          <w:b w:val="0"/>
          <w:bCs w:val="0"/>
          <w:i w:val="0"/>
          <w:iCs w:val="0"/>
        </w:rPr>
        <w:t>Проверка Стандартной модели в прецизионных экспериментах и редких распадах</w:t>
      </w:r>
      <w:r w:rsidR="00B7294C">
        <w:rPr>
          <w:rStyle w:val="a6"/>
          <w:rFonts w:ascii="Times New Roman" w:hAnsi="Times New Roman"/>
          <w:b w:val="0"/>
          <w:bCs w:val="0"/>
          <w:i w:val="0"/>
          <w:iCs w:val="0"/>
        </w:rPr>
        <w:t>»</w:t>
      </w:r>
      <w:bookmarkStart w:id="0" w:name="_GoBack"/>
      <w:bookmarkEnd w:id="0"/>
      <w:r>
        <w:rPr>
          <w:rStyle w:val="a6"/>
          <w:rFonts w:ascii="Times New Roman" w:hAnsi="Times New Roman"/>
          <w:b w:val="0"/>
          <w:bCs w:val="0"/>
          <w:i w:val="0"/>
          <w:iCs w:val="0"/>
        </w:rPr>
        <w:t xml:space="preserve"> (FWGM-2022-0001), грант РФФИ 17-02-00493</w:t>
      </w:r>
    </w:p>
    <w:sectPr w:rsidR="008671C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741"/>
    <w:multiLevelType w:val="multilevel"/>
    <w:tmpl w:val="825C61F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2B5F3D"/>
    <w:multiLevelType w:val="multilevel"/>
    <w:tmpl w:val="D85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CB"/>
    <w:rsid w:val="000F0FB7"/>
    <w:rsid w:val="001E10B5"/>
    <w:rsid w:val="00356474"/>
    <w:rsid w:val="003944E9"/>
    <w:rsid w:val="008671CB"/>
    <w:rsid w:val="00B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3D1C6-EC6F-48C5-8232-0267A075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c">
    <w:name w:val="table of figures"/>
    <w:basedOn w:val="a9"/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401</Words>
  <Characters>2291</Characters>
  <Application>Microsoft Office Word</Application>
  <DocSecurity>0</DocSecurity>
  <Lines>19</Lines>
  <Paragraphs>5</Paragraphs>
  <ScaleCrop>false</ScaleCrop>
  <Company>BINP SB RAS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Aleksey V. Reznichenko</cp:lastModifiedBy>
  <cp:revision>7</cp:revision>
  <dcterms:created xsi:type="dcterms:W3CDTF">2023-11-23T12:11:00Z</dcterms:created>
  <dcterms:modified xsi:type="dcterms:W3CDTF">2023-11-28T10:44:00Z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2023-11-23T11:15:19Z</dcterms:created>
  <dc:creator/>
  <dc:description/>
  <dc:language>ru-RU</dc:language>
  <cp:lastModifiedBy/>
  <dcterms:modified xsi:type="dcterms:W3CDTF">2023-11-23T16:13:43Z</dcterms:modified>
  <cp:revision>4</cp:revision>
  <dc:subject/>
  <dc:title/>
</cp:coreProperties>
</file>