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8B" w:rsidRDefault="0006018B" w:rsidP="000601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6018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Создан высоковольтный импульсный твердотельный источник питания индукционного типа для клистрона большой мощности в S-диапазоне</w:t>
      </w:r>
    </w:p>
    <w:p w:rsidR="0006018B" w:rsidRPr="0006018B" w:rsidRDefault="0006018B" w:rsidP="0006018B">
      <w:pPr>
        <w:shd w:val="clear" w:color="auto" w:fill="FFFFFF"/>
        <w:spacing w:after="0" w:line="36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06018B" w:rsidRPr="00CD72E6" w:rsidRDefault="0006018B" w:rsidP="0006018B">
      <w:pPr>
        <w:pStyle w:val="a3"/>
        <w:spacing w:line="360" w:lineRule="auto"/>
        <w:ind w:left="993" w:hanging="851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CD72E6">
        <w:rPr>
          <w:rFonts w:ascii="Times New Roman" w:hAnsi="Times New Roman" w:cs="Times New Roman"/>
          <w:color w:val="000000"/>
          <w:sz w:val="24"/>
          <w:szCs w:val="24"/>
        </w:rPr>
        <w:t xml:space="preserve">Авторы: </w:t>
      </w:r>
      <w:r w:rsidR="002B5021">
        <w:rPr>
          <w:rFonts w:ascii="Times New Roman" w:hAnsi="Times New Roman" w:cs="Times New Roman"/>
          <w:color w:val="000000"/>
          <w:sz w:val="24"/>
          <w:szCs w:val="24"/>
        </w:rPr>
        <w:t xml:space="preserve">П.А. </w:t>
      </w:r>
      <w:r w:rsidRPr="00CD72E6">
        <w:rPr>
          <w:rFonts w:ascii="Times New Roman" w:hAnsi="Times New Roman" w:cs="Times New Roman"/>
          <w:color w:val="000000"/>
          <w:sz w:val="24"/>
          <w:szCs w:val="24"/>
        </w:rPr>
        <w:t>Бак</w:t>
      </w:r>
      <w:r w:rsidR="002B5021">
        <w:rPr>
          <w:rFonts w:ascii="Times New Roman" w:hAnsi="Times New Roman" w:cs="Times New Roman"/>
          <w:color w:val="000000"/>
          <w:sz w:val="24"/>
          <w:szCs w:val="24"/>
        </w:rPr>
        <w:t>, С.В. Вощин</w:t>
      </w:r>
      <w:r w:rsidRPr="00CD72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5021">
        <w:rPr>
          <w:rFonts w:ascii="Times New Roman" w:hAnsi="Times New Roman" w:cs="Times New Roman"/>
          <w:color w:val="000000"/>
          <w:sz w:val="24"/>
          <w:szCs w:val="24"/>
        </w:rPr>
        <w:t>М.Н. Егорычев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5021">
        <w:rPr>
          <w:rFonts w:ascii="Times New Roman" w:hAnsi="Times New Roman" w:cs="Times New Roman"/>
          <w:color w:val="000000"/>
          <w:sz w:val="24"/>
          <w:szCs w:val="24"/>
        </w:rPr>
        <w:t>А.А. Елисеев</w:t>
      </w:r>
      <w:r w:rsidRPr="00CD72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B5021">
        <w:rPr>
          <w:rFonts w:ascii="Times New Roman" w:hAnsi="Times New Roman" w:cs="Times New Roman"/>
          <w:color w:val="000000"/>
          <w:sz w:val="24"/>
          <w:szCs w:val="24"/>
        </w:rPr>
        <w:t xml:space="preserve"> К.И. </w:t>
      </w:r>
      <w:proofErr w:type="spellStart"/>
      <w:r w:rsidR="002B5021">
        <w:rPr>
          <w:rFonts w:ascii="Times New Roman" w:hAnsi="Times New Roman" w:cs="Times New Roman"/>
          <w:color w:val="000000"/>
          <w:sz w:val="24"/>
          <w:szCs w:val="24"/>
        </w:rPr>
        <w:t>Живанков</w:t>
      </w:r>
      <w:proofErr w:type="spellEnd"/>
      <w:r w:rsidRPr="00CD72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16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2911">
        <w:rPr>
          <w:rFonts w:ascii="Times New Roman" w:hAnsi="Times New Roman" w:cs="Times New Roman"/>
          <w:color w:val="000000"/>
          <w:sz w:val="24"/>
          <w:szCs w:val="24"/>
        </w:rPr>
        <w:t xml:space="preserve">Я.В. </w:t>
      </w:r>
      <w:bookmarkStart w:id="0" w:name="_GoBack"/>
      <w:bookmarkEnd w:id="0"/>
      <w:proofErr w:type="spellStart"/>
      <w:r w:rsidRPr="00CD72E6">
        <w:rPr>
          <w:rFonts w:ascii="Times New Roman" w:hAnsi="Times New Roman" w:cs="Times New Roman"/>
          <w:color w:val="000000"/>
          <w:sz w:val="24"/>
          <w:szCs w:val="24"/>
        </w:rPr>
        <w:t>Куленко</w:t>
      </w:r>
      <w:proofErr w:type="spellEnd"/>
      <w:r w:rsidR="002B50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D7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021">
        <w:rPr>
          <w:rFonts w:ascii="Times New Roman" w:hAnsi="Times New Roman" w:cs="Times New Roman"/>
          <w:color w:val="000000"/>
          <w:sz w:val="24"/>
          <w:szCs w:val="24"/>
        </w:rPr>
        <w:t>Л.Ф. Мозговая</w:t>
      </w:r>
      <w:r w:rsidRPr="00CD72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5021">
        <w:rPr>
          <w:rFonts w:ascii="Times New Roman" w:hAnsi="Times New Roman" w:cs="Times New Roman"/>
          <w:color w:val="000000"/>
          <w:sz w:val="24"/>
          <w:szCs w:val="24"/>
        </w:rPr>
        <w:t xml:space="preserve">А.А. </w:t>
      </w:r>
      <w:proofErr w:type="spellStart"/>
      <w:r w:rsidR="002B5021">
        <w:rPr>
          <w:rFonts w:ascii="Times New Roman" w:hAnsi="Times New Roman" w:cs="Times New Roman"/>
          <w:color w:val="000000"/>
          <w:sz w:val="24"/>
          <w:szCs w:val="24"/>
        </w:rPr>
        <w:t>Непей</w:t>
      </w:r>
      <w:proofErr w:type="spellEnd"/>
      <w:r w:rsidR="002B5021">
        <w:rPr>
          <w:rFonts w:ascii="Times New Roman" w:hAnsi="Times New Roman" w:cs="Times New Roman"/>
          <w:color w:val="000000"/>
          <w:sz w:val="24"/>
          <w:szCs w:val="24"/>
        </w:rPr>
        <w:t>-пиво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5021">
        <w:rPr>
          <w:rFonts w:ascii="Times New Roman" w:hAnsi="Times New Roman" w:cs="Times New Roman"/>
          <w:color w:val="000000"/>
          <w:sz w:val="24"/>
          <w:szCs w:val="24"/>
        </w:rPr>
        <w:t xml:space="preserve">А.А. </w:t>
      </w:r>
      <w:proofErr w:type="spellStart"/>
      <w:r w:rsidR="002B5021">
        <w:rPr>
          <w:rFonts w:ascii="Times New Roman" w:hAnsi="Times New Roman" w:cs="Times New Roman"/>
          <w:color w:val="000000"/>
          <w:sz w:val="24"/>
          <w:szCs w:val="24"/>
        </w:rPr>
        <w:t>Пачков</w:t>
      </w:r>
      <w:proofErr w:type="spellEnd"/>
    </w:p>
    <w:p w:rsidR="00F11591" w:rsidRDefault="0006018B" w:rsidP="007A5F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hAnsi="Times New Roman" w:cs="Times New Roman"/>
          <w:sz w:val="24"/>
          <w:szCs w:val="24"/>
        </w:rPr>
        <w:t xml:space="preserve">В рамках работ по оснащению линейного ускорителя синхротрона </w:t>
      </w:r>
      <w:r w:rsidR="00F11591">
        <w:rPr>
          <w:rFonts w:ascii="Times New Roman" w:hAnsi="Times New Roman" w:cs="Times New Roman"/>
          <w:sz w:val="24"/>
          <w:szCs w:val="24"/>
        </w:rPr>
        <w:t>ЦКП «СКИФ»</w:t>
      </w:r>
      <w:r w:rsidRPr="0006018B">
        <w:rPr>
          <w:rFonts w:ascii="Times New Roman" w:hAnsi="Times New Roman" w:cs="Times New Roman"/>
          <w:sz w:val="24"/>
          <w:szCs w:val="24"/>
        </w:rPr>
        <w:t xml:space="preserve"> системами импульсного питания специалистами ИЯФ СО РАН разработан компактный </w:t>
      </w:r>
      <w:proofErr w:type="spellStart"/>
      <w:r w:rsidRPr="0006018B">
        <w:rPr>
          <w:rFonts w:ascii="Times New Roman" w:hAnsi="Times New Roman" w:cs="Times New Roman"/>
          <w:sz w:val="24"/>
          <w:szCs w:val="24"/>
        </w:rPr>
        <w:t>твёрдотельный</w:t>
      </w:r>
      <w:proofErr w:type="spellEnd"/>
      <w:r w:rsidRPr="0006018B">
        <w:rPr>
          <w:rFonts w:ascii="Times New Roman" w:hAnsi="Times New Roman" w:cs="Times New Roman"/>
          <w:sz w:val="24"/>
          <w:szCs w:val="24"/>
        </w:rPr>
        <w:t xml:space="preserve"> модулятор, способный выдавать мощность более 100 МВт на </w:t>
      </w:r>
      <w:r w:rsidR="00770C29">
        <w:rPr>
          <w:rFonts w:ascii="Times New Roman" w:hAnsi="Times New Roman" w:cs="Times New Roman"/>
          <w:sz w:val="24"/>
          <w:szCs w:val="24"/>
        </w:rPr>
        <w:t xml:space="preserve">мощный </w:t>
      </w:r>
      <w:proofErr w:type="spellStart"/>
      <w:r w:rsidRPr="0006018B">
        <w:rPr>
          <w:rFonts w:ascii="Times New Roman" w:hAnsi="Times New Roman" w:cs="Times New Roman"/>
          <w:sz w:val="24"/>
          <w:szCs w:val="24"/>
        </w:rPr>
        <w:t>кли</w:t>
      </w:r>
      <w:proofErr w:type="spellEnd"/>
      <w:r w:rsidRPr="0006018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6018B">
        <w:rPr>
          <w:rFonts w:ascii="Times New Roman" w:hAnsi="Times New Roman" w:cs="Times New Roman"/>
          <w:sz w:val="24"/>
          <w:szCs w:val="24"/>
        </w:rPr>
        <w:t xml:space="preserve">трон </w:t>
      </w:r>
      <w:r w:rsidR="00770C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70C29" w:rsidRPr="00770C29">
        <w:rPr>
          <w:rFonts w:ascii="Times New Roman" w:hAnsi="Times New Roman" w:cs="Times New Roman"/>
          <w:sz w:val="24"/>
          <w:szCs w:val="24"/>
        </w:rPr>
        <w:t>-</w:t>
      </w:r>
      <w:r w:rsidR="00770C29">
        <w:rPr>
          <w:rFonts w:ascii="Times New Roman" w:hAnsi="Times New Roman" w:cs="Times New Roman"/>
          <w:sz w:val="24"/>
          <w:szCs w:val="24"/>
        </w:rPr>
        <w:t xml:space="preserve"> диапазона.</w:t>
      </w:r>
      <w:r w:rsidRPr="0006018B">
        <w:rPr>
          <w:rFonts w:ascii="Times New Roman" w:hAnsi="Times New Roman" w:cs="Times New Roman"/>
          <w:sz w:val="24"/>
          <w:szCs w:val="24"/>
        </w:rPr>
        <w:t xml:space="preserve"> Силовая часть модулятора построена по схеме индукционного сумматора напряжения на базе полупроводниковых коммутаторов. Применённые технические решения позволили создать модулятор сверхкомпактных размеров, обладающий при этом высокой надёжностью и отказоустойчивостью. Силовой модуль модулятора имеет габарит 800х1200х2540 мм, это позволяет гибко размещать его в непос</w:t>
      </w:r>
      <w:r w:rsidR="00F11591">
        <w:rPr>
          <w:rFonts w:ascii="Times New Roman" w:hAnsi="Times New Roman" w:cs="Times New Roman"/>
          <w:sz w:val="24"/>
          <w:szCs w:val="24"/>
        </w:rPr>
        <w:t>редственной близости от клистрона</w:t>
      </w:r>
      <w:r w:rsidRPr="0006018B">
        <w:rPr>
          <w:rFonts w:ascii="Times New Roman" w:hAnsi="Times New Roman" w:cs="Times New Roman"/>
          <w:sz w:val="24"/>
          <w:szCs w:val="24"/>
        </w:rPr>
        <w:t>. Управляющий модуль модулятора собран в конструктиве стандартного шкафа высотой 33</w:t>
      </w:r>
      <w:r w:rsidRPr="0006018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6018B">
        <w:rPr>
          <w:rFonts w:ascii="Times New Roman" w:hAnsi="Times New Roman" w:cs="Times New Roman"/>
          <w:sz w:val="24"/>
          <w:szCs w:val="24"/>
        </w:rPr>
        <w:t>, может быть размещён отдельно от силового модуля.</w:t>
      </w:r>
    </w:p>
    <w:p w:rsidR="00F11591" w:rsidRDefault="00F11591" w:rsidP="007A5F4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1591">
        <w:rPr>
          <w:rFonts w:ascii="Times New Roman" w:hAnsi="Times New Roman" w:cs="Times New Roman"/>
          <w:sz w:val="24"/>
          <w:szCs w:val="24"/>
        </w:rPr>
        <w:t>Основные технические характеристики модулятора</w:t>
      </w:r>
      <w:r w:rsidR="001C2C9C">
        <w:rPr>
          <w:rFonts w:ascii="Times New Roman" w:hAnsi="Times New Roman" w:cs="Times New Roman"/>
          <w:sz w:val="24"/>
          <w:szCs w:val="24"/>
        </w:rPr>
        <w:t xml:space="preserve"> приведены в таблице: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417"/>
        <w:gridCol w:w="1276"/>
      </w:tblGrid>
      <w:tr w:rsidR="00F11591" w:rsidRPr="00F11591" w:rsidTr="00A96E41">
        <w:tc>
          <w:tcPr>
            <w:tcW w:w="5098" w:type="dxa"/>
          </w:tcPr>
          <w:p w:rsidR="00F11591" w:rsidRPr="00F11591" w:rsidRDefault="00F11591" w:rsidP="0079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1418" w:type="dxa"/>
          </w:tcPr>
          <w:p w:rsidR="00F11591" w:rsidRPr="00F11591" w:rsidRDefault="00F11591" w:rsidP="0079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</w:p>
        </w:tc>
        <w:tc>
          <w:tcPr>
            <w:tcW w:w="1417" w:type="dxa"/>
          </w:tcPr>
          <w:p w:rsidR="00F11591" w:rsidRPr="00F11591" w:rsidRDefault="00F11591" w:rsidP="0079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Максим.</w:t>
            </w:r>
          </w:p>
        </w:tc>
        <w:tc>
          <w:tcPr>
            <w:tcW w:w="1276" w:type="dxa"/>
          </w:tcPr>
          <w:p w:rsidR="00F11591" w:rsidRPr="00F11591" w:rsidRDefault="00F11591" w:rsidP="0079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</w:tr>
      <w:tr w:rsidR="00F11591" w:rsidRPr="00F11591" w:rsidTr="00A96E41">
        <w:tc>
          <w:tcPr>
            <w:tcW w:w="5098" w:type="dxa"/>
          </w:tcPr>
          <w:p w:rsidR="00F11591" w:rsidRPr="00F11591" w:rsidRDefault="00F11591" w:rsidP="0079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Выходное напряжения модулятора</w:t>
            </w:r>
          </w:p>
        </w:tc>
        <w:tc>
          <w:tcPr>
            <w:tcW w:w="1418" w:type="dxa"/>
          </w:tcPr>
          <w:p w:rsidR="00F11591" w:rsidRPr="00F11591" w:rsidRDefault="00F11591" w:rsidP="000E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1417" w:type="dxa"/>
          </w:tcPr>
          <w:p w:rsidR="00F11591" w:rsidRPr="00F11591" w:rsidRDefault="001C2C9C" w:rsidP="000E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F11591" w:rsidRPr="00F11591" w:rsidRDefault="00F11591" w:rsidP="000E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F11591" w:rsidRPr="00F11591" w:rsidTr="00A96E41">
        <w:tc>
          <w:tcPr>
            <w:tcW w:w="5098" w:type="dxa"/>
          </w:tcPr>
          <w:p w:rsidR="00F11591" w:rsidRPr="00F11591" w:rsidRDefault="00F11591" w:rsidP="0079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Выходной ток модулятора</w:t>
            </w:r>
          </w:p>
        </w:tc>
        <w:tc>
          <w:tcPr>
            <w:tcW w:w="1418" w:type="dxa"/>
          </w:tcPr>
          <w:p w:rsidR="00F11591" w:rsidRPr="00F11591" w:rsidRDefault="00F11591" w:rsidP="000E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1417" w:type="dxa"/>
          </w:tcPr>
          <w:p w:rsidR="00F11591" w:rsidRPr="00F11591" w:rsidRDefault="00F11591" w:rsidP="000E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276" w:type="dxa"/>
          </w:tcPr>
          <w:p w:rsidR="00F11591" w:rsidRPr="00F11591" w:rsidRDefault="00F11591" w:rsidP="000E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11591" w:rsidRPr="00F11591" w:rsidTr="00A96E41">
        <w:tc>
          <w:tcPr>
            <w:tcW w:w="5098" w:type="dxa"/>
          </w:tcPr>
          <w:p w:rsidR="00F11591" w:rsidRPr="00F11591" w:rsidRDefault="00F11591" w:rsidP="0079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Длительность вершины импульса</w:t>
            </w:r>
          </w:p>
        </w:tc>
        <w:tc>
          <w:tcPr>
            <w:tcW w:w="1418" w:type="dxa"/>
          </w:tcPr>
          <w:p w:rsidR="00F11591" w:rsidRPr="00F11591" w:rsidRDefault="00A96E41" w:rsidP="000E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11591" w:rsidRPr="00F11591" w:rsidRDefault="00A96E41" w:rsidP="000E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11591" w:rsidRPr="00F11591" w:rsidRDefault="00F11591" w:rsidP="000E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  <w:proofErr w:type="spellEnd"/>
          </w:p>
        </w:tc>
      </w:tr>
      <w:tr w:rsidR="00F11591" w:rsidRPr="00F11591" w:rsidTr="00A96E41">
        <w:tc>
          <w:tcPr>
            <w:tcW w:w="5098" w:type="dxa"/>
          </w:tcPr>
          <w:p w:rsidR="00F11591" w:rsidRPr="00F11591" w:rsidRDefault="00F11591" w:rsidP="0079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Частота следования</w:t>
            </w:r>
          </w:p>
        </w:tc>
        <w:tc>
          <w:tcPr>
            <w:tcW w:w="1418" w:type="dxa"/>
          </w:tcPr>
          <w:p w:rsidR="00F11591" w:rsidRPr="00F11591" w:rsidRDefault="00F11591" w:rsidP="000E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11591" w:rsidRPr="00F11591" w:rsidRDefault="00F11591" w:rsidP="000E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11591" w:rsidRPr="00F11591" w:rsidRDefault="00F11591" w:rsidP="000E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</w:p>
        </w:tc>
      </w:tr>
      <w:tr w:rsidR="00F11591" w:rsidRPr="00F11591" w:rsidTr="00A96E41">
        <w:tc>
          <w:tcPr>
            <w:tcW w:w="5098" w:type="dxa"/>
          </w:tcPr>
          <w:p w:rsidR="00F11591" w:rsidRPr="00F11591" w:rsidRDefault="00F11591" w:rsidP="0079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Нестабильность вершины импульса</w:t>
            </w:r>
          </w:p>
        </w:tc>
        <w:tc>
          <w:tcPr>
            <w:tcW w:w="1418" w:type="dxa"/>
          </w:tcPr>
          <w:p w:rsidR="00F11591" w:rsidRPr="00F11591" w:rsidRDefault="00F11591" w:rsidP="000E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1591" w:rsidRPr="00F11591" w:rsidRDefault="00F11591" w:rsidP="000E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+/-0.3</w:t>
            </w:r>
          </w:p>
        </w:tc>
        <w:tc>
          <w:tcPr>
            <w:tcW w:w="1276" w:type="dxa"/>
          </w:tcPr>
          <w:p w:rsidR="00F11591" w:rsidRPr="00F11591" w:rsidRDefault="00F11591" w:rsidP="000E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1591" w:rsidRPr="00F11591" w:rsidTr="00A96E41">
        <w:tc>
          <w:tcPr>
            <w:tcW w:w="5098" w:type="dxa"/>
          </w:tcPr>
          <w:p w:rsidR="00F11591" w:rsidRPr="00F11591" w:rsidRDefault="00F11591" w:rsidP="0079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Средняя выходная мощность модулятора</w:t>
            </w:r>
          </w:p>
        </w:tc>
        <w:tc>
          <w:tcPr>
            <w:tcW w:w="1418" w:type="dxa"/>
          </w:tcPr>
          <w:p w:rsidR="00F11591" w:rsidRPr="00F11591" w:rsidRDefault="00F11591" w:rsidP="000E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1591" w:rsidRPr="00F11591" w:rsidRDefault="001C2C9C" w:rsidP="000E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96E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F11591" w:rsidRPr="00F11591" w:rsidRDefault="00F11591" w:rsidP="000E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</w:tr>
      <w:tr w:rsidR="00F11591" w:rsidRPr="00F11591" w:rsidTr="00A96E41">
        <w:tc>
          <w:tcPr>
            <w:tcW w:w="5098" w:type="dxa"/>
          </w:tcPr>
          <w:p w:rsidR="00F11591" w:rsidRPr="00F11591" w:rsidRDefault="00F11591" w:rsidP="0079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Охлаждение</w:t>
            </w:r>
          </w:p>
        </w:tc>
        <w:tc>
          <w:tcPr>
            <w:tcW w:w="4111" w:type="dxa"/>
            <w:gridSpan w:val="3"/>
          </w:tcPr>
          <w:p w:rsidR="00F11591" w:rsidRPr="00F11591" w:rsidRDefault="00F11591" w:rsidP="0079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591">
              <w:rPr>
                <w:rFonts w:ascii="Times New Roman" w:hAnsi="Times New Roman" w:cs="Times New Roman"/>
                <w:sz w:val="24"/>
                <w:szCs w:val="24"/>
              </w:rPr>
              <w:t>Естественное воздушное</w:t>
            </w:r>
          </w:p>
        </w:tc>
      </w:tr>
    </w:tbl>
    <w:p w:rsidR="00F11591" w:rsidRDefault="00F11591" w:rsidP="0006018B">
      <w:pPr>
        <w:pStyle w:val="a3"/>
        <w:ind w:left="502" w:hanging="502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7"/>
      </w:tblGrid>
      <w:tr w:rsidR="001C2C9C" w:rsidTr="00A96E41">
        <w:tc>
          <w:tcPr>
            <w:tcW w:w="4253" w:type="dxa"/>
          </w:tcPr>
          <w:p w:rsidR="00A96E41" w:rsidRDefault="001C2C9C" w:rsidP="0006018B">
            <w:pPr>
              <w:pStyle w:val="a3"/>
              <w:ind w:left="0"/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DB68EB0" wp14:editId="0F8CF76B">
                  <wp:extent cx="2402620" cy="2933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007" cy="2997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E41" w:rsidRDefault="00A96E41" w:rsidP="0006018B">
            <w:pPr>
              <w:pStyle w:val="a3"/>
              <w:ind w:left="0"/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</w:pPr>
          </w:p>
          <w:p w:rsidR="00A96E41" w:rsidRDefault="00A96E41" w:rsidP="001C2C9C">
            <w:pPr>
              <w:pStyle w:val="a3"/>
              <w:ind w:left="748" w:hanging="709"/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>Рис.1. Общий вид модулятора</w:t>
            </w:r>
            <w:r w:rsidR="001C2C9C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 xml:space="preserve"> с клистроном</w:t>
            </w:r>
          </w:p>
        </w:tc>
        <w:tc>
          <w:tcPr>
            <w:tcW w:w="5097" w:type="dxa"/>
          </w:tcPr>
          <w:p w:rsidR="00A96E41" w:rsidRDefault="00A96E41" w:rsidP="00257BBF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8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Разработанный модулятор продемонстрировал стабильные рабочие характеристики и </w:t>
            </w:r>
            <w:r w:rsidR="00760D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18B">
              <w:rPr>
                <w:rFonts w:ascii="Times New Roman" w:hAnsi="Times New Roman" w:cs="Times New Roman"/>
                <w:sz w:val="24"/>
                <w:szCs w:val="24"/>
              </w:rPr>
              <w:t xml:space="preserve">ысокую надёжность. Данная разработка планируется для применения в системах импульсного питания собственных установок ИЯФ СО </w:t>
            </w:r>
            <w:r w:rsidR="007A5F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018B">
              <w:rPr>
                <w:rFonts w:ascii="Times New Roman" w:hAnsi="Times New Roman" w:cs="Times New Roman"/>
                <w:sz w:val="24"/>
                <w:szCs w:val="24"/>
              </w:rPr>
              <w:t>АН.</w:t>
            </w:r>
          </w:p>
          <w:p w:rsidR="00257BBF" w:rsidRDefault="00257BBF" w:rsidP="00257BBF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41" w:rsidRPr="00257BBF" w:rsidRDefault="00A96E41" w:rsidP="00257BB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BF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выполнена по теме: «Сибирский </w:t>
            </w:r>
            <w:r w:rsidR="007A5F4E" w:rsidRPr="00257BBF">
              <w:rPr>
                <w:rFonts w:ascii="Times New Roman" w:hAnsi="Times New Roman" w:cs="Times New Roman"/>
                <w:sz w:val="24"/>
                <w:szCs w:val="24"/>
              </w:rPr>
              <w:t>кольцевой источник фотонов» ЦКП «</w:t>
            </w:r>
            <w:r w:rsidRPr="00257BBF">
              <w:rPr>
                <w:rFonts w:ascii="Times New Roman" w:hAnsi="Times New Roman" w:cs="Times New Roman"/>
                <w:sz w:val="24"/>
                <w:szCs w:val="24"/>
              </w:rPr>
              <w:t>СКИФ»</w:t>
            </w:r>
          </w:p>
          <w:p w:rsidR="00A96E41" w:rsidRDefault="00A96E41" w:rsidP="00257BB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BF">
              <w:rPr>
                <w:rFonts w:ascii="Times New Roman" w:hAnsi="Times New Roman" w:cs="Times New Roman"/>
                <w:sz w:val="24"/>
                <w:szCs w:val="24"/>
              </w:rPr>
              <w:t>Номер проект</w:t>
            </w:r>
            <w:r w:rsidR="00257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BBF">
              <w:rPr>
                <w:rFonts w:ascii="Times New Roman" w:hAnsi="Times New Roman" w:cs="Times New Roman"/>
                <w:sz w:val="24"/>
                <w:szCs w:val="24"/>
              </w:rPr>
              <w:t xml:space="preserve"> 1638/20/ПЕ от 16.11.2020</w:t>
            </w:r>
          </w:p>
          <w:p w:rsidR="00257BBF" w:rsidRPr="00257BBF" w:rsidRDefault="00257BBF" w:rsidP="00257BB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41" w:rsidRPr="00257BBF" w:rsidRDefault="00A96E41" w:rsidP="00257BB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BF">
              <w:rPr>
                <w:rFonts w:ascii="Times New Roman" w:hAnsi="Times New Roman" w:cs="Times New Roman"/>
                <w:sz w:val="24"/>
                <w:szCs w:val="24"/>
              </w:rPr>
              <w:t>Публикации: Идет подготовка заявки на патент.</w:t>
            </w:r>
            <w:r w:rsidR="00760DDF" w:rsidRPr="0025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BBF">
              <w:rPr>
                <w:rFonts w:ascii="Times New Roman" w:hAnsi="Times New Roman" w:cs="Times New Roman"/>
                <w:sz w:val="24"/>
                <w:szCs w:val="24"/>
              </w:rPr>
              <w:t>В процессе написания статья в журнал «Приборы и техника эксперимента».</w:t>
            </w:r>
          </w:p>
          <w:p w:rsidR="00A96E41" w:rsidRDefault="00A96E41" w:rsidP="0006018B">
            <w:pPr>
              <w:pStyle w:val="a3"/>
              <w:ind w:left="0"/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</w:pPr>
          </w:p>
          <w:p w:rsidR="00257BBF" w:rsidRDefault="00257BBF" w:rsidP="0006018B">
            <w:pPr>
              <w:pStyle w:val="a3"/>
              <w:ind w:left="0"/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</w:pPr>
          </w:p>
          <w:p w:rsidR="00257BBF" w:rsidRDefault="00257BBF" w:rsidP="0006018B">
            <w:pPr>
              <w:pStyle w:val="a3"/>
              <w:ind w:left="0"/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</w:pPr>
          </w:p>
        </w:tc>
      </w:tr>
      <w:tr w:rsidR="00760DDF" w:rsidTr="00A96E41">
        <w:tc>
          <w:tcPr>
            <w:tcW w:w="4253" w:type="dxa"/>
          </w:tcPr>
          <w:p w:rsidR="00760DDF" w:rsidRDefault="00760DDF" w:rsidP="0006018B">
            <w:pPr>
              <w:pStyle w:val="a3"/>
              <w:ind w:left="0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097" w:type="dxa"/>
          </w:tcPr>
          <w:p w:rsidR="00760DDF" w:rsidRPr="0006018B" w:rsidRDefault="00760DDF" w:rsidP="0076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18B" w:rsidRDefault="0006018B" w:rsidP="007A5F4E"/>
    <w:sectPr w:rsidR="0006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8B"/>
    <w:rsid w:val="00017AA8"/>
    <w:rsid w:val="0006018B"/>
    <w:rsid w:val="000E0C3F"/>
    <w:rsid w:val="00177949"/>
    <w:rsid w:val="001C2C9C"/>
    <w:rsid w:val="00247B19"/>
    <w:rsid w:val="00257BBF"/>
    <w:rsid w:val="002B5021"/>
    <w:rsid w:val="00760DDF"/>
    <w:rsid w:val="00770C29"/>
    <w:rsid w:val="007A5F4E"/>
    <w:rsid w:val="009F06E0"/>
    <w:rsid w:val="00A96E41"/>
    <w:rsid w:val="00B52911"/>
    <w:rsid w:val="00C85DE6"/>
    <w:rsid w:val="00F1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2A70A-BE1B-46E7-AD3E-67345238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018B"/>
    <w:pPr>
      <w:ind w:left="720"/>
      <w:contextualSpacing/>
    </w:pPr>
  </w:style>
  <w:style w:type="table" w:styleId="a4">
    <w:name w:val="Table Grid"/>
    <w:basedOn w:val="a1"/>
    <w:uiPriority w:val="39"/>
    <w:rsid w:val="0077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0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BINP User</dc:creator>
  <cp:keywords/>
  <dc:description/>
  <cp:lastModifiedBy>Aleksey V. Reznichenko</cp:lastModifiedBy>
  <cp:revision>9</cp:revision>
  <dcterms:created xsi:type="dcterms:W3CDTF">2023-12-02T15:31:00Z</dcterms:created>
  <dcterms:modified xsi:type="dcterms:W3CDTF">2023-12-03T09:41:00Z</dcterms:modified>
</cp:coreProperties>
</file>